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rap="around"/>
        <w:ind w:left="-2"/>
        <w:rPr>
          <w:color w:val="000000" w:themeColor="text1"/>
        </w:rPr>
      </w:pPr>
      <w:r>
        <w:rPr>
          <w:rFonts w:ascii="Times New Roman"/>
          <w:color w:val="000000" w:themeColor="text1"/>
        </w:rPr>
        <w:t>ICS</w:t>
      </w:r>
      <w:r>
        <w:rPr>
          <w:rFonts w:hint="eastAsia" w:ascii="MS Mincho" w:hAnsi="MS Mincho" w:eastAsia="MS Mincho" w:cs="MS Mincho"/>
          <w:color w:val="000000" w:themeColor="text1"/>
        </w:rPr>
        <w:t> </w:t>
      </w:r>
      <w:r>
        <w:rPr>
          <w:rFonts w:hint="eastAsia"/>
          <w:color w:val="000000" w:themeColor="text1"/>
        </w:rPr>
        <w:t>23.080</w:t>
      </w:r>
    </w:p>
    <w:p>
      <w:pPr>
        <w:pStyle w:val="120"/>
        <w:framePr w:wrap="around"/>
        <w:ind w:left="-2"/>
        <w:rPr>
          <w:color w:val="000000" w:themeColor="text1"/>
        </w:rPr>
      </w:pPr>
      <w:bookmarkStart w:id="0" w:name="WXFLH"/>
      <w:r>
        <w:rPr>
          <w:color w:val="000000" w:themeColor="text1"/>
        </w:rPr>
        <w:t>J</w:t>
      </w:r>
      <w:r>
        <w:rPr>
          <w:rFonts w:hint="eastAsia"/>
          <w:color w:val="000000" w:themeColor="text1"/>
        </w:rPr>
        <w:t>71</w:t>
      </w:r>
      <w:bookmarkEnd w:id="0"/>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noWrap/>
          </w:tcPr>
          <w:p>
            <w:pPr>
              <w:pStyle w:val="120"/>
              <w:framePr w:wrap="around"/>
              <w:ind w:left="-2"/>
              <w:rPr>
                <w:color w:val="000000" w:themeColor="text1"/>
              </w:rPr>
            </w:pPr>
            <w:r>
              <w:rPr>
                <w:rFonts w:hint="eastAsia"/>
                <w:color w:val="000000" w:themeColor="text1"/>
              </w:rPr>
              <w:t>备案号：</w:t>
            </w:r>
          </w:p>
        </w:tc>
      </w:tr>
    </w:tbl>
    <w:p>
      <w:pPr>
        <w:pStyle w:val="121"/>
        <w:framePr w:wrap="around"/>
        <w:ind w:left="-2"/>
        <w:rPr>
          <w:color w:val="000000" w:themeColor="text1"/>
        </w:rPr>
      </w:pPr>
      <w:r>
        <w:rPr>
          <w:rFonts w:hint="eastAsia"/>
          <w:color w:val="000000" w:themeColor="text1"/>
        </w:rPr>
        <w:t>T/CGMA</w:t>
      </w:r>
    </w:p>
    <w:p>
      <w:pPr>
        <w:pStyle w:val="123"/>
        <w:framePr w:wrap="around"/>
        <w:ind w:left="-2"/>
        <w:rPr>
          <w:color w:val="000000" w:themeColor="text1"/>
        </w:rPr>
      </w:pPr>
      <w:r>
        <w:rPr>
          <w:rFonts w:hint="eastAsia" w:cs="黑体"/>
          <w:color w:val="000000" w:themeColor="text1"/>
          <w:szCs w:val="48"/>
        </w:rPr>
        <w:t>中国通用机械工业协会团体标准</w:t>
      </w:r>
      <w:r>
        <w:rPr>
          <w:rFonts w:hint="eastAsia"/>
          <w:color w:val="000000" w:themeColor="text1"/>
        </w:rPr>
        <w:t>地方标准</w:t>
      </w:r>
    </w:p>
    <w:p>
      <w:pPr>
        <w:pStyle w:val="124"/>
        <w:framePr w:wrap="around"/>
        <w:ind w:left="-2"/>
        <w:rPr>
          <w:color w:val="000000" w:themeColor="text1"/>
        </w:rPr>
      </w:pPr>
      <w:r>
        <w:rPr>
          <w:rFonts w:ascii="TimesNewRomanPSMT" w:eastAsia="TimesNewRomanPSMT" w:cs="TimesNewRomanPSMT"/>
          <w:color w:val="000000" w:themeColor="text1"/>
        </w:rPr>
        <w:t>T/CGMA</w:t>
      </w:r>
      <w:bookmarkStart w:id="1" w:name="StdNo1"/>
      <w:r>
        <w:rPr>
          <w:color w:val="000000" w:themeColor="text1"/>
        </w:rPr>
        <w:fldChar w:fldCharType="begin">
          <w:ffData>
            <w:name w:val="StdNo1"/>
            <w:enabled/>
            <w:calcOnExit w:val="0"/>
            <w:textInput>
              <w:default w:val="XXXXX"/>
            </w:textInput>
          </w:ffData>
        </w:fldChar>
      </w:r>
      <w:r>
        <w:rPr>
          <w:color w:val="000000" w:themeColor="text1"/>
        </w:rPr>
        <w:instrText xml:space="preserve"> FORMTEXT </w:instrText>
      </w:r>
      <w:r>
        <w:rPr>
          <w:color w:val="000000" w:themeColor="text1"/>
        </w:rPr>
        <w:fldChar w:fldCharType="separate"/>
      </w:r>
      <w:r>
        <w:rPr>
          <w:color w:val="000000" w:themeColor="text1"/>
        </w:rPr>
        <w:t>     </w:t>
      </w:r>
      <w:r>
        <w:rPr>
          <w:color w:val="000000" w:themeColor="text1"/>
        </w:rPr>
        <w:fldChar w:fldCharType="end"/>
      </w:r>
      <w:bookmarkEnd w:id="1"/>
      <w:r>
        <w:rPr>
          <w:color w:val="000000" w:themeColor="text1"/>
        </w:rPr>
        <w:t>—</w:t>
      </w:r>
      <w:bookmarkStart w:id="2" w:name="StdNo2"/>
      <w:r>
        <w:rPr>
          <w:color w:val="000000" w:themeColor="text1"/>
        </w:rPr>
        <w:fldChar w:fldCharType="begin">
          <w:ffData>
            <w:name w:val="StdNo2"/>
            <w:enabled/>
            <w:calcOnExit w:val="0"/>
            <w:textInput>
              <w:default w:val="XXXX"/>
              <w:maxLength w:val="4"/>
            </w:textInput>
          </w:ffData>
        </w:fldChar>
      </w:r>
      <w:r>
        <w:rPr>
          <w:color w:val="000000" w:themeColor="text1"/>
        </w:rPr>
        <w:instrText xml:space="preserve"> FORMTEXT </w:instrText>
      </w:r>
      <w:r>
        <w:rPr>
          <w:color w:val="000000" w:themeColor="text1"/>
        </w:rPr>
        <w:fldChar w:fldCharType="separate"/>
      </w:r>
      <w:r>
        <w:rPr>
          <w:color w:val="000000" w:themeColor="text1"/>
        </w:rPr>
        <w:t>XXXX</w:t>
      </w:r>
      <w:r>
        <w:rPr>
          <w:color w:val="000000" w:themeColor="text1"/>
        </w:rPr>
        <w:fldChar w:fldCharType="end"/>
      </w:r>
      <w:bookmarkEnd w:id="2"/>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noWrap/>
          </w:tcPr>
          <w:p>
            <w:pPr>
              <w:pStyle w:val="125"/>
              <w:framePr w:wrap="around"/>
              <w:wordWrap w:val="0"/>
              <w:ind w:left="-2"/>
              <w:rPr>
                <w:color w:val="000000" w:themeColor="text1"/>
              </w:rPr>
            </w:pPr>
          </w:p>
        </w:tc>
      </w:tr>
    </w:tbl>
    <w:p>
      <w:pPr>
        <w:pStyle w:val="124"/>
        <w:framePr w:wrap="around"/>
        <w:ind w:left="-2"/>
        <w:rPr>
          <w:color w:val="000000" w:themeColor="text1"/>
        </w:rPr>
      </w:pPr>
    </w:p>
    <w:p>
      <w:pPr>
        <w:pStyle w:val="124"/>
        <w:framePr w:wrap="around"/>
        <w:ind w:left="-2"/>
        <w:rPr>
          <w:color w:val="000000" w:themeColor="text1"/>
        </w:rPr>
      </w:pPr>
    </w:p>
    <w:p>
      <w:pPr>
        <w:pStyle w:val="114"/>
        <w:framePr w:wrap="around"/>
        <w:ind w:left="-2"/>
        <w:rPr>
          <w:color w:val="000000" w:themeColor="text1"/>
          <w:sz w:val="48"/>
          <w:szCs w:val="48"/>
        </w:rPr>
      </w:pPr>
      <w:r>
        <w:rPr>
          <w:rFonts w:hint="eastAsia"/>
          <w:color w:val="000000" w:themeColor="text1"/>
          <w:sz w:val="48"/>
          <w:szCs w:val="48"/>
        </w:rPr>
        <w:t>石油化工离心泵再制造技术规范</w:t>
      </w:r>
    </w:p>
    <w:p>
      <w:pPr>
        <w:pStyle w:val="114"/>
        <w:framePr w:wrap="around"/>
        <w:ind w:left="-2"/>
        <w:rPr>
          <w:rFonts w:ascii="Arial" w:hAnsi="Arial" w:cs="Arial"/>
          <w:color w:val="000000" w:themeColor="text1"/>
          <w:sz w:val="30"/>
          <w:szCs w:val="30"/>
        </w:rPr>
      </w:pPr>
      <w:r>
        <w:rPr>
          <w:rFonts w:hint="eastAsia"/>
          <w:color w:val="000000" w:themeColor="text1"/>
          <w:sz w:val="48"/>
          <w:szCs w:val="48"/>
        </w:rPr>
        <w:br w:type="textWrapping"/>
      </w:r>
      <w:r>
        <w:rPr>
          <w:rFonts w:ascii="Arial" w:hAnsi="Arial" w:eastAsia="宋体" w:cs="Arial"/>
          <w:color w:val="000000" w:themeColor="text1"/>
          <w:sz w:val="30"/>
          <w:szCs w:val="30"/>
        </w:rPr>
        <w:t xml:space="preserve">Technical </w:t>
      </w:r>
      <w:r>
        <w:rPr>
          <w:rFonts w:hint="eastAsia" w:ascii="Arial" w:hAnsi="Arial" w:eastAsia="宋体" w:cs="Arial"/>
          <w:color w:val="000000" w:themeColor="text1"/>
          <w:sz w:val="30"/>
          <w:szCs w:val="30"/>
        </w:rPr>
        <w:t>S</w:t>
      </w:r>
      <w:r>
        <w:rPr>
          <w:rFonts w:ascii="Arial" w:hAnsi="Arial" w:eastAsia="宋体" w:cs="Arial"/>
          <w:color w:val="000000" w:themeColor="text1"/>
          <w:sz w:val="30"/>
          <w:szCs w:val="30"/>
        </w:rPr>
        <w:t xml:space="preserve">pecification for </w:t>
      </w:r>
      <w:r>
        <w:rPr>
          <w:rFonts w:hint="eastAsia" w:ascii="Arial" w:hAnsi="Arial" w:eastAsia="宋体" w:cs="Arial"/>
          <w:color w:val="000000" w:themeColor="text1"/>
          <w:sz w:val="30"/>
          <w:szCs w:val="30"/>
        </w:rPr>
        <w:t>R</w:t>
      </w:r>
      <w:r>
        <w:rPr>
          <w:rFonts w:ascii="Arial" w:hAnsi="Arial" w:eastAsia="宋体" w:cs="Arial"/>
          <w:color w:val="000000" w:themeColor="text1"/>
          <w:sz w:val="30"/>
          <w:szCs w:val="30"/>
        </w:rPr>
        <w:t xml:space="preserve">emanufacturing of </w:t>
      </w:r>
      <w:r>
        <w:rPr>
          <w:rFonts w:hint="eastAsia" w:ascii="Arial" w:hAnsi="Arial" w:eastAsia="宋体" w:cs="Arial"/>
          <w:color w:val="000000" w:themeColor="text1"/>
          <w:sz w:val="30"/>
          <w:szCs w:val="30"/>
        </w:rPr>
        <w:t>C</w:t>
      </w:r>
      <w:r>
        <w:rPr>
          <w:rFonts w:ascii="Arial" w:hAnsi="Arial" w:eastAsia="宋体" w:cs="Arial"/>
          <w:color w:val="000000" w:themeColor="text1"/>
          <w:sz w:val="30"/>
          <w:szCs w:val="30"/>
        </w:rPr>
        <w:t xml:space="preserve">entrifugal </w:t>
      </w:r>
      <w:r>
        <w:rPr>
          <w:rFonts w:hint="eastAsia" w:ascii="Arial" w:hAnsi="Arial" w:eastAsia="宋体" w:cs="Arial"/>
          <w:color w:val="000000" w:themeColor="text1"/>
          <w:sz w:val="30"/>
          <w:szCs w:val="30"/>
        </w:rPr>
        <w:t>P</w:t>
      </w:r>
      <w:r>
        <w:rPr>
          <w:rFonts w:ascii="Arial" w:hAnsi="Arial" w:eastAsia="宋体" w:cs="Arial"/>
          <w:color w:val="000000" w:themeColor="text1"/>
          <w:sz w:val="30"/>
          <w:szCs w:val="30"/>
        </w:rPr>
        <w:t xml:space="preserve">umps used in </w:t>
      </w:r>
      <w:r>
        <w:rPr>
          <w:rFonts w:hint="eastAsia" w:ascii="Arial" w:hAnsi="Arial" w:eastAsia="宋体" w:cs="Arial"/>
          <w:color w:val="000000" w:themeColor="text1"/>
          <w:sz w:val="30"/>
          <w:szCs w:val="30"/>
        </w:rPr>
        <w:t>P</w:t>
      </w:r>
      <w:r>
        <w:rPr>
          <w:rFonts w:ascii="Arial" w:hAnsi="Arial" w:eastAsia="宋体" w:cs="Arial"/>
          <w:color w:val="000000" w:themeColor="text1"/>
          <w:sz w:val="30"/>
          <w:szCs w:val="30"/>
        </w:rPr>
        <w:t xml:space="preserve">etrochemical </w:t>
      </w:r>
      <w:r>
        <w:rPr>
          <w:rFonts w:hint="eastAsia" w:ascii="Arial" w:hAnsi="Arial" w:eastAsia="宋体" w:cs="Arial"/>
          <w:color w:val="000000" w:themeColor="text1"/>
          <w:sz w:val="30"/>
          <w:szCs w:val="30"/>
        </w:rPr>
        <w:t>I</w:t>
      </w:r>
      <w:r>
        <w:rPr>
          <w:rFonts w:ascii="Arial" w:hAnsi="Arial" w:eastAsia="宋体" w:cs="Arial"/>
          <w:color w:val="000000" w:themeColor="text1"/>
          <w:sz w:val="30"/>
          <w:szCs w:val="30"/>
        </w:rPr>
        <w:t>ndustries</w:t>
      </w:r>
    </w:p>
    <w:p>
      <w:pPr>
        <w:pStyle w:val="126"/>
        <w:framePr w:wrap="around"/>
        <w:ind w:left="-2"/>
        <w:rPr>
          <w:color w:val="000000" w:themeColor="text1"/>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tcPr>
          <w:p>
            <w:pPr>
              <w:pStyle w:val="127"/>
              <w:framePr w:wrap="around"/>
              <w:ind w:left="-2"/>
              <w:rPr>
                <w:color w:val="000000" w:themeColor="text1"/>
              </w:rPr>
            </w:pPr>
            <w:r>
              <w:rPr>
                <w:rFonts w:hint="eastAsia"/>
                <w:color w:val="000000" w:themeColor="text1"/>
              </w:rPr>
              <w:t>（草案）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tcPr>
          <w:p>
            <w:pPr>
              <w:pStyle w:val="128"/>
              <w:framePr w:wrap="around"/>
              <w:ind w:left="-2"/>
              <w:rPr>
                <w:color w:val="000000" w:themeColor="text1"/>
              </w:rPr>
            </w:pPr>
            <w:bookmarkStart w:id="3" w:name="WCRQ"/>
            <w:r>
              <w:rPr>
                <w:color w:val="000000" w:themeColor="text1"/>
              </w:rPr>
              <w:fldChar w:fldCharType="begin">
                <w:ffData>
                  <w:name w:val="WCRQ"/>
                  <w:enabled/>
                  <w:calcOnExit w:val="0"/>
                  <w:textInput/>
                </w:ffData>
              </w:fldChar>
            </w:r>
            <w:r>
              <w:rPr>
                <w:color w:val="000000" w:themeColor="text1"/>
              </w:rPr>
              <w:instrText xml:space="preserve"> FORMTEXT </w:instrText>
            </w:r>
            <w:r>
              <w:rPr>
                <w:color w:val="000000" w:themeColor="text1"/>
              </w:rPr>
              <w:fldChar w:fldCharType="separate"/>
            </w:r>
            <w:r>
              <w:rPr>
                <w:color w:val="000000" w:themeColor="text1"/>
              </w:rPr>
              <w:t>     </w:t>
            </w:r>
            <w:r>
              <w:rPr>
                <w:color w:val="000000" w:themeColor="text1"/>
              </w:rPr>
              <w:fldChar w:fldCharType="end"/>
            </w:r>
            <w:bookmarkEnd w:id="3"/>
          </w:p>
        </w:tc>
      </w:tr>
    </w:tbl>
    <w:p>
      <w:pPr>
        <w:pStyle w:val="129"/>
        <w:framePr w:wrap="around"/>
        <w:ind w:left="-2"/>
        <w:rPr>
          <w:color w:val="000000" w:themeColor="text1"/>
        </w:rPr>
      </w:pPr>
      <w:bookmarkStart w:id="4" w:name="FY"/>
      <w:r>
        <w:rPr>
          <w:rFonts w:ascii="黑体"/>
          <w:color w:val="000000" w:themeColor="text1"/>
        </w:rPr>
        <w:fldChar w:fldCharType="begin">
          <w:ffData>
            <w:name w:val="FY"/>
            <w:enabled/>
            <w:calcOnExit w:val="0"/>
            <w:entryMacro w:val="ShowHelp8"/>
            <w:textInput>
              <w:default w:val="XXXX"/>
              <w:maxLength w:val="4"/>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4"/>
      <w:r>
        <w:rPr>
          <w:rFonts w:ascii="黑体"/>
          <w:color w:val="000000" w:themeColor="text1"/>
        </w:rPr>
        <w:t>-</w:t>
      </w:r>
      <w:r>
        <w:rPr>
          <w:rFonts w:ascii="黑体"/>
          <w:color w:val="000000" w:themeColor="text1"/>
        </w:rPr>
        <w:fldChar w:fldCharType="begin">
          <w:ffData>
            <w:name w:val="FM"/>
            <w:enabled/>
            <w:calcOnExit w:val="0"/>
            <w:entryMacro w:val="ShowHelp8"/>
            <w:textInput>
              <w:default w:val="XX"/>
              <w:maxLength w:val="2"/>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r>
        <w:rPr>
          <w:rFonts w:ascii="黑体"/>
          <w:color w:val="000000" w:themeColor="text1"/>
        </w:rPr>
        <w:t>-</w:t>
      </w:r>
      <w:bookmarkStart w:id="5" w:name="FD"/>
      <w:r>
        <w:rPr>
          <w:rFonts w:ascii="黑体"/>
          <w:color w:val="000000" w:themeColor="text1"/>
        </w:rPr>
        <w:fldChar w:fldCharType="begin">
          <w:ffData>
            <w:name w:val="FD"/>
            <w:enabled/>
            <w:calcOnExit w:val="0"/>
            <w:entryMacro w:val="ShowHelp8"/>
            <w:textInput>
              <w:default w:val="XX"/>
              <w:maxLength w:val="2"/>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5"/>
      <w:r>
        <w:rPr>
          <w:rFonts w:hint="eastAsia"/>
          <w:color w:val="000000" w:themeColor="text1"/>
        </w:rPr>
        <w:t>发布</w:t>
      </w:r>
      <w:r>
        <w:rPr>
          <w:color w:val="000000" w:themeColor="text1"/>
        </w:rPr>
        <w:pict>
          <v:line id="_x0000_s1026" o:spid="_x0000_s1026"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vehS/z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WM2D0nzcW9r3q4&#10;GCKm18pblo2GG+0yZ6hh9wYTJaPQ+5B8bBwbGv7yYn5BcEAD2FLjybSBSKDryl30RssbbUy+gbHb&#10;XJvIdpCHoHyZEuH+FZaTrAD7Ma64xvHoFchXTrJ0CCSPo1fBcwlWSc6MokeULQKEOoE250RSauOo&#10;gqzqqGO2Nl4eqBnbEHXXkxJF+BJDzS/1Hgc1T9ef+4L0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i96FL/MBAADkAwAADgAAAAAAAAABACAAAAAlAQAAZHJzL2Uyb0RvYy54bWxQSwUG&#10;AAAAAAYABgBZAQAAigUAAAAA&#10;">
            <v:path arrowok="t"/>
            <v:fill focussize="0,0"/>
            <v:stroke/>
            <v:imagedata o:title=""/>
            <o:lock v:ext="edit"/>
            <w10:anchorlock/>
          </v:line>
        </w:pict>
      </w:r>
    </w:p>
    <w:p>
      <w:pPr>
        <w:pStyle w:val="131"/>
        <w:framePr w:wrap="around"/>
        <w:ind w:left="-2"/>
        <w:rPr>
          <w:color w:val="000000" w:themeColor="text1"/>
        </w:rPr>
      </w:pPr>
      <w:bookmarkStart w:id="6" w:name="SY"/>
      <w:r>
        <w:rPr>
          <w:rFonts w:ascii="黑体"/>
          <w:color w:val="000000" w:themeColor="text1"/>
        </w:rPr>
        <w:fldChar w:fldCharType="begin">
          <w:ffData>
            <w:name w:val="SY"/>
            <w:enabled/>
            <w:calcOnExit w:val="0"/>
            <w:entryMacro w:val="ShowHelp9"/>
            <w:textInput>
              <w:default w:val="XXXX"/>
              <w:maxLength w:val="4"/>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6"/>
      <w:r>
        <w:rPr>
          <w:rFonts w:ascii="黑体"/>
          <w:color w:val="000000" w:themeColor="text1"/>
        </w:rPr>
        <w:t>-</w:t>
      </w:r>
      <w:bookmarkStart w:id="7" w:name="SM"/>
      <w:r>
        <w:rPr>
          <w:rFonts w:ascii="黑体"/>
          <w:color w:val="000000" w:themeColor="text1"/>
        </w:rPr>
        <w:fldChar w:fldCharType="begin">
          <w:ffData>
            <w:name w:val="SM"/>
            <w:enabled/>
            <w:calcOnExit w:val="0"/>
            <w:entryMacro w:val="ShowHelp9"/>
            <w:textInput>
              <w:default w:val="XX"/>
              <w:maxLength w:val="2"/>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7"/>
      <w:r>
        <w:rPr>
          <w:rFonts w:ascii="黑体"/>
          <w:color w:val="000000" w:themeColor="text1"/>
        </w:rPr>
        <w:t>-</w:t>
      </w:r>
      <w:bookmarkStart w:id="8" w:name="SD"/>
      <w:r>
        <w:rPr>
          <w:rFonts w:ascii="黑体"/>
          <w:color w:val="000000" w:themeColor="text1"/>
        </w:rPr>
        <w:fldChar w:fldCharType="begin">
          <w:ffData>
            <w:name w:val="SD"/>
            <w:enabled/>
            <w:calcOnExit w:val="0"/>
            <w:entryMacro w:val="ShowHelp9"/>
            <w:textInput>
              <w:default w:val="XX"/>
              <w:maxLength w:val="2"/>
            </w:textInput>
          </w:ffData>
        </w:fldChar>
      </w:r>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  </w:t>
      </w:r>
      <w:r>
        <w:rPr>
          <w:rFonts w:ascii="黑体"/>
          <w:color w:val="000000" w:themeColor="text1"/>
        </w:rPr>
        <w:fldChar w:fldCharType="end"/>
      </w:r>
      <w:bookmarkEnd w:id="8"/>
      <w:r>
        <w:rPr>
          <w:rFonts w:hint="eastAsia"/>
          <w:color w:val="000000" w:themeColor="text1"/>
        </w:rPr>
        <w:t>实施</w:t>
      </w:r>
    </w:p>
    <w:p>
      <w:pPr>
        <w:pStyle w:val="133"/>
        <w:framePr w:wrap="around"/>
        <w:ind w:left="-2"/>
        <w:rPr>
          <w:color w:val="000000" w:themeColor="text1"/>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start="1"/>
          <w:cols w:space="425" w:num="1"/>
          <w:docGrid w:type="lines" w:linePitch="312" w:charSpace="0"/>
        </w:sectPr>
      </w:pPr>
      <w:bookmarkStart w:id="9" w:name="fm"/>
      <w:r>
        <w:rPr>
          <w:color w:val="000000" w:themeColor="text1"/>
          <w:w w:val="100"/>
        </w:rPr>
        <w:pict>
          <v:rect id="_x0000_s1028" o:spid="_x0000_s1028" o:spt="1" style="position:absolute;left:0pt;margin-left:347.55pt;margin-top:-585.45pt;height:18pt;width:90pt;z-index:-251655168;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Oth/jGuAQAAXwMAAA4AAAAAAAAAAQAgAAAAKQEAAGRycy9lMm9Eb2MueG1sUEsFBgAAAAAGAAYA&#10;WQEAAEkFAAAAAA==&#10;">
            <v:path/>
            <v:fill focussize="0,0"/>
            <v:stroke on="f"/>
            <v:imagedata o:title=""/>
            <o:lock v:ext="edit"/>
          </v:rect>
        </w:pict>
      </w:r>
      <w:r>
        <w:rPr>
          <w:color w:val="000000" w:themeColor="text1"/>
          <w:w w:val="100"/>
        </w:rPr>
        <w:pict>
          <v:line id="_x0000_s1027" o:spid="_x0000_s1027" o:spt="20" style="position:absolute;left:0pt;margin-left:-36.6pt;margin-top:-552.85pt;height:0pt;width:481.9pt;z-index:251660288;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JZGg2AAAAA8BAAAPAAAAAAAAAAEAIAAAACIAAABkcnMvZG93bnJldi54bWxQSwEC&#10;FAAUAAAACACHTuJAqQhN9fQBAADkAwAADgAAAAAAAAABACAAAAAnAQAAZHJzL2Uyb0RvYy54bWxQ&#10;SwUGAAAAAAYABgBZAQAAjQUAAAAA&#10;">
            <v:path arrowok="t"/>
            <v:fill focussize="0,0"/>
            <v:stroke/>
            <v:imagedata o:title=""/>
            <o:lock v:ext="edit"/>
          </v:line>
        </w:pict>
      </w:r>
      <w:bookmarkEnd w:id="9"/>
      <w:r>
        <w:rPr>
          <w:rFonts w:hint="eastAsia" w:cs="黑体"/>
          <w:color w:val="000000" w:themeColor="text1"/>
          <w:sz w:val="32"/>
          <w:szCs w:val="32"/>
        </w:rPr>
        <w:t>中国通用机械工业协会</w:t>
      </w:r>
      <w:r>
        <w:rPr>
          <w:color w:val="000000" w:themeColor="text1"/>
        </w:rPr>
        <w:t>   </w:t>
      </w:r>
      <w:r>
        <w:rPr>
          <w:rStyle w:val="135"/>
          <w:rFonts w:hint="eastAsia"/>
          <w:color w:val="000000" w:themeColor="text1"/>
        </w:rPr>
        <w:t>发布</w:t>
      </w:r>
    </w:p>
    <w:p>
      <w:pPr>
        <w:pStyle w:val="47"/>
        <w:spacing w:before="567"/>
        <w:ind w:leftChars="0"/>
        <w:rPr>
          <w:color w:val="000000" w:themeColor="text1"/>
          <w:highlight w:val="yellow"/>
        </w:rPr>
      </w:pPr>
      <w:bookmarkStart w:id="10" w:name="_Toc1651879"/>
      <w:bookmarkStart w:id="11" w:name="_Toc19476"/>
      <w:bookmarkStart w:id="12" w:name="_Toc942016"/>
      <w:bookmarkStart w:id="13" w:name="_Toc942345"/>
      <w:r>
        <w:rPr>
          <w:rFonts w:hint="eastAsia"/>
          <w:color w:val="000000" w:themeColor="text1"/>
        </w:rPr>
        <w:t>目    次</w:t>
      </w:r>
      <w:bookmarkEnd w:id="10"/>
      <w:bookmarkEnd w:id="11"/>
      <w:bookmarkEnd w:id="12"/>
      <w:bookmarkEnd w:id="13"/>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rPr>
          <w:rFonts w:hint="eastAsia" w:ascii="宋体" w:hAnsi="宋体" w:cs="宋体"/>
          <w:color w:val="000000" w:themeColor="text1"/>
        </w:rPr>
        <w:fldChar w:fldCharType="begin"/>
      </w:r>
      <w:r>
        <w:rPr>
          <w:rFonts w:hint="eastAsia" w:ascii="宋体" w:hAnsi="宋体" w:cs="宋体"/>
          <w:color w:val="000000" w:themeColor="text1"/>
        </w:rPr>
        <w:instrText xml:space="preserve"> TOC \h \z \t "章标题,1,目次、前言、引言,1,1章标题,1,标准文件_一级条标题,2,前言标题,1,一级条标题,2,附录标识,1,附录标题,1,附录章标题,2"</w:instrText>
      </w:r>
      <w:r>
        <w:rPr>
          <w:rFonts w:hint="eastAsia" w:ascii="宋体" w:hAnsi="宋体" w:cs="宋体"/>
          <w:color w:val="000000" w:themeColor="text1"/>
        </w:rPr>
        <w:fldChar w:fldCharType="separate"/>
      </w:r>
      <w:r>
        <w:fldChar w:fldCharType="begin"/>
      </w:r>
      <w:r>
        <w:instrText xml:space="preserve"> HYPERLINK \l "_Toc17210" </w:instrText>
      </w:r>
      <w:r>
        <w:fldChar w:fldCharType="separate"/>
      </w:r>
      <w:r>
        <w:rPr>
          <w:rFonts w:hint="eastAsia" w:ascii="宋体" w:hAnsi="宋体" w:cs="宋体"/>
        </w:rPr>
        <w:t>前    言</w:t>
      </w:r>
      <w:r>
        <w:rPr>
          <w:rFonts w:hint="eastAsia" w:ascii="宋体" w:hAnsi="宋体" w:cs="宋体"/>
        </w:rPr>
        <w:tab/>
      </w:r>
      <w:r>
        <w:rPr>
          <w:rFonts w:hint="eastAsia" w:ascii="宋体" w:hAnsi="宋体" w:cs="宋体"/>
        </w:rPr>
        <w:t>I</w:t>
      </w:r>
      <w:r>
        <w:rPr>
          <w:rFonts w:hint="eastAsia" w:ascii="宋体" w:hAnsi="宋体" w:cs="宋体"/>
        </w:rPr>
        <w:fldChar w:fldCharType="end"/>
      </w:r>
      <w:r>
        <w:rPr>
          <w:rFonts w:hint="eastAsia" w:ascii="宋体" w:hAnsi="宋体" w:cs="宋体"/>
          <w:color w:val="000000" w:themeColor="text1"/>
        </w:rPr>
        <w:t>I</w:t>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"_Toc13290" </w:instrText>
      </w:r>
      <w:r>
        <w:fldChar w:fldCharType="separate"/>
      </w:r>
      <w:r>
        <w:rPr>
          <w:rFonts w:hint="eastAsia" w:ascii="宋体" w:hAnsi="宋体" w:cs="宋体"/>
        </w:rPr>
        <w:t>1  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_Toc13290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"_Toc13792" </w:instrText>
      </w:r>
      <w:r>
        <w:fldChar w:fldCharType="separate"/>
      </w:r>
      <w:r>
        <w:rPr>
          <w:rFonts w:hint="eastAsia" w:ascii="宋体" w:hAnsi="宋体" w:cs="宋体"/>
        </w:rPr>
        <w:t>2  规范性引用文件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_Toc13792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"_Toc28825" </w:instrText>
      </w:r>
      <w:r>
        <w:fldChar w:fldCharType="separate"/>
      </w:r>
      <w:r>
        <w:rPr>
          <w:rFonts w:hint="eastAsia" w:ascii="宋体" w:hAnsi="宋体" w:cs="宋体"/>
        </w:rPr>
        <w:t>3  术语和定义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_Toc28825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"_Toc24890" </w:instrText>
      </w:r>
      <w:r>
        <w:fldChar w:fldCharType="separate"/>
      </w:r>
      <w:r>
        <w:rPr>
          <w:rFonts w:hint="eastAsia" w:ascii="宋体" w:hAnsi="宋体" w:cs="宋体"/>
          <w:kern w:val="0"/>
        </w:rPr>
        <w:t>4  基本要求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_Toc24890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"_Toc27117" </w:instrText>
      </w:r>
      <w:r>
        <w:fldChar w:fldCharType="separate"/>
      </w:r>
      <w:r>
        <w:rPr>
          <w:rFonts w:hint="eastAsia" w:ascii="宋体" w:hAnsi="宋体" w:cs="宋体"/>
        </w:rPr>
        <w:t>5  实施与规范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_Toc27117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"_Toc4157" </w:instrText>
      </w:r>
      <w:r>
        <w:fldChar w:fldCharType="separate"/>
      </w:r>
      <w:r>
        <w:rPr>
          <w:rFonts w:hint="eastAsia" w:ascii="宋体" w:hAnsi="宋体" w:cs="宋体"/>
        </w:rPr>
        <w:t>6  产品检验技术要求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_Toc4157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"_Toc3101" </w:instrText>
      </w:r>
      <w:r>
        <w:fldChar w:fldCharType="separate"/>
      </w:r>
      <w:r>
        <w:rPr>
          <w:rFonts w:hint="eastAsia" w:ascii="宋体" w:hAnsi="宋体" w:cs="宋体"/>
        </w:rPr>
        <w:t>7  记录、报告出制和存档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_Toc3101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"_Toc12111" </w:instrText>
      </w:r>
      <w:r>
        <w:fldChar w:fldCharType="separate"/>
      </w:r>
      <w:r>
        <w:rPr>
          <w:rFonts w:hint="eastAsia" w:ascii="宋体" w:hAnsi="宋体" w:cs="宋体"/>
        </w:rPr>
        <w:t>8  随机资料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_Toc12111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tabs>
          <w:tab w:val="right" w:leader="dot" w:pos="9070"/>
          <w:tab w:val="clear" w:pos="567"/>
          <w:tab w:val="clear" w:pos="840"/>
          <w:tab w:val="clear" w:pos="9060"/>
        </w:tabs>
        <w:spacing w:beforeLines="25" w:afterLines="25" w:line="240" w:lineRule="auto"/>
        <w:ind w:leftChars="0"/>
        <w:rPr>
          <w:rFonts w:ascii="宋体" w:hAnsi="宋体" w:cs="宋体"/>
        </w:rPr>
      </w:pPr>
      <w:r>
        <w:fldChar w:fldCharType="begin"/>
      </w:r>
      <w:r>
        <w:instrText xml:space="preserve"> HYPERLINK \l "_Toc4748" </w:instrText>
      </w:r>
      <w:r>
        <w:fldChar w:fldCharType="separate"/>
      </w:r>
      <w:r>
        <w:rPr>
          <w:rFonts w:hint="eastAsia" w:ascii="宋体" w:hAnsi="宋体" w:cs="宋体"/>
        </w:rPr>
        <w:t>9  现场验收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_Toc4748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spacing w:beforeLines="25" w:afterLines="25" w:line="240" w:lineRule="auto"/>
        <w:ind w:leftChars="0"/>
        <w:rPr>
          <w:rFonts w:ascii="宋体" w:hAnsi="宋体" w:cs="宋体"/>
          <w:color w:val="000000" w:themeColor="text1"/>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418" w:bottom="1134" w:left="1134" w:header="1418" w:footer="1134" w:gutter="0"/>
          <w:pgNumType w:fmt="upperRoman" w:start="1"/>
          <w:cols w:space="425" w:num="1"/>
          <w:titlePg/>
          <w:docGrid w:type="lines" w:linePitch="312" w:charSpace="0"/>
        </w:sectPr>
      </w:pPr>
      <w:r>
        <w:rPr>
          <w:rFonts w:hint="eastAsia" w:ascii="宋体" w:hAnsi="宋体" w:cs="宋体"/>
          <w:color w:val="000000" w:themeColor="text1"/>
        </w:rPr>
        <w:fldChar w:fldCharType="end"/>
      </w:r>
      <w:r>
        <w:rPr>
          <w:rFonts w:hint="eastAsia" w:ascii="宋体" w:hAnsi="宋体" w:cs="宋体"/>
          <w:color w:val="000000" w:themeColor="text1"/>
        </w:rPr>
        <w:t>10  附录A（资料性）................................................................. 9</w:t>
      </w:r>
    </w:p>
    <w:p>
      <w:pPr>
        <w:pStyle w:val="47"/>
        <w:spacing w:before="567"/>
        <w:ind w:leftChars="0"/>
        <w:rPr>
          <w:color w:val="000000" w:themeColor="text1"/>
          <w:highlight w:val="yellow"/>
        </w:rPr>
      </w:pPr>
      <w:bookmarkStart w:id="14" w:name="_Toc17210"/>
      <w:r>
        <w:rPr>
          <w:rFonts w:hint="eastAsia"/>
          <w:color w:val="000000" w:themeColor="text1"/>
        </w:rPr>
        <w:t>前 言</w:t>
      </w:r>
      <w:bookmarkEnd w:id="14"/>
    </w:p>
    <w:p>
      <w:pPr>
        <w:pStyle w:val="44"/>
        <w:tabs>
          <w:tab w:val="center" w:pos="4201"/>
          <w:tab w:val="right" w:leader="dot" w:pos="9298"/>
        </w:tabs>
        <w:ind w:left="-2"/>
        <w:rPr>
          <w:rFonts w:ascii="宋体" w:hAnsi="宋体" w:cs="Times New Roman"/>
          <w:color w:val="000000" w:themeColor="text1"/>
        </w:rPr>
      </w:pPr>
      <w:r>
        <w:rPr>
          <w:rFonts w:hint="eastAsia" w:ascii="宋体" w:hAnsi="宋体"/>
          <w:color w:val="000000" w:themeColor="text1"/>
        </w:rPr>
        <w:t>本文件按照</w:t>
      </w:r>
      <w:r>
        <w:rPr>
          <w:rFonts w:ascii="宋体" w:hAnsi="宋体"/>
          <w:color w:val="000000" w:themeColor="text1"/>
        </w:rPr>
        <w:t>T</w:t>
      </w:r>
      <w:r>
        <w:rPr>
          <w:rFonts w:hint="eastAsia" w:ascii="宋体" w:hAnsi="宋体"/>
          <w:color w:val="000000" w:themeColor="text1"/>
        </w:rPr>
        <w:t>/</w:t>
      </w:r>
      <w:r>
        <w:rPr>
          <w:rFonts w:ascii="宋体" w:hAnsi="宋体"/>
          <w:color w:val="000000" w:themeColor="text1"/>
        </w:rPr>
        <w:t xml:space="preserve">CAS </w:t>
      </w:r>
      <w:r>
        <w:rPr>
          <w:rFonts w:hint="eastAsia" w:ascii="宋体" w:hAnsi="宋体"/>
          <w:color w:val="000000" w:themeColor="text1"/>
        </w:rPr>
        <w:t>1.1—20</w:t>
      </w:r>
      <w:r>
        <w:rPr>
          <w:rFonts w:ascii="宋体" w:hAnsi="宋体"/>
          <w:color w:val="000000" w:themeColor="text1"/>
        </w:rPr>
        <w:t>17</w:t>
      </w:r>
      <w:r>
        <w:rPr>
          <w:rFonts w:hint="eastAsia" w:ascii="宋体" w:hAnsi="宋体"/>
          <w:color w:val="000000" w:themeColor="text1"/>
        </w:rPr>
        <w:t>《团体标准的结构和编写指南》给出的规则起草。</w:t>
      </w:r>
    </w:p>
    <w:p>
      <w:pPr>
        <w:pStyle w:val="44"/>
        <w:tabs>
          <w:tab w:val="center" w:pos="4201"/>
          <w:tab w:val="right" w:leader="dot" w:pos="9298"/>
        </w:tabs>
        <w:ind w:left="-2"/>
        <w:rPr>
          <w:rFonts w:ascii="宋体" w:hAnsi="宋体"/>
          <w:color w:val="000000" w:themeColor="text1"/>
        </w:rPr>
      </w:pPr>
      <w:r>
        <w:rPr>
          <w:rFonts w:hint="eastAsia" w:ascii="宋体" w:hAnsi="宋体"/>
          <w:color w:val="000000" w:themeColor="text1"/>
        </w:rPr>
        <w:t>本文件由中国通用机械工业协会提出并发布。</w:t>
      </w:r>
    </w:p>
    <w:p>
      <w:pPr>
        <w:pStyle w:val="44"/>
        <w:tabs>
          <w:tab w:val="center" w:pos="4201"/>
          <w:tab w:val="right" w:leader="dot" w:pos="9298"/>
        </w:tabs>
        <w:ind w:left="-2"/>
        <w:rPr>
          <w:rFonts w:ascii="宋体" w:hAnsi="宋体"/>
          <w:color w:val="000000" w:themeColor="text1"/>
        </w:rPr>
      </w:pPr>
      <w:r>
        <w:rPr>
          <w:rFonts w:hint="eastAsia" w:ascii="宋体" w:hAnsi="宋体"/>
          <w:color w:val="000000" w:themeColor="text1"/>
        </w:rPr>
        <w:t>本文件由中国通用机械工业协会归口。</w:t>
      </w:r>
    </w:p>
    <w:p>
      <w:pPr>
        <w:pStyle w:val="44"/>
        <w:tabs>
          <w:tab w:val="center" w:pos="4201"/>
          <w:tab w:val="right" w:leader="dot" w:pos="9298"/>
        </w:tabs>
        <w:ind w:left="-2"/>
        <w:rPr>
          <w:rFonts w:ascii="宋体" w:hAnsi="宋体"/>
          <w:color w:val="000000" w:themeColor="text1"/>
        </w:rPr>
      </w:pPr>
      <w:r>
        <w:rPr>
          <w:rFonts w:hint="eastAsia" w:ascii="宋体" w:hAnsi="宋体"/>
          <w:color w:val="000000" w:themeColor="text1"/>
        </w:rPr>
        <w:t>本文件起草单位：大耐泵业有限公司</w:t>
      </w:r>
    </w:p>
    <w:p>
      <w:pPr>
        <w:pStyle w:val="44"/>
        <w:tabs>
          <w:tab w:val="center" w:pos="4201"/>
          <w:tab w:val="right" w:leader="dot" w:pos="9298"/>
        </w:tabs>
        <w:ind w:left="-2"/>
        <w:rPr>
          <w:rFonts w:ascii="宋体" w:hAnsi="宋体"/>
          <w:color w:val="000000" w:themeColor="text1"/>
        </w:rPr>
      </w:pPr>
      <w:r>
        <w:rPr>
          <w:rFonts w:hint="eastAsia" w:ascii="宋体" w:hAnsi="宋体"/>
          <w:color w:val="000000" w:themeColor="text1"/>
        </w:rPr>
        <w:t>本文件主要起草人：</w:t>
      </w:r>
      <w:bookmarkStart w:id="57" w:name="_GoBack"/>
      <w:bookmarkEnd w:id="57"/>
    </w:p>
    <w:p>
      <w:pPr>
        <w:pStyle w:val="44"/>
        <w:tabs>
          <w:tab w:val="center" w:pos="4201"/>
          <w:tab w:val="right" w:leader="dot" w:pos="9298"/>
        </w:tabs>
        <w:ind w:left="-2" w:firstLine="0" w:firstLineChars="0"/>
        <w:rPr>
          <w:rFonts w:ascii="宋体" w:hAnsi="宋体"/>
          <w:color w:val="000000" w:themeColor="text1"/>
        </w:rPr>
        <w:sectPr>
          <w:footerReference r:id="rId17" w:type="default"/>
          <w:footerReference r:id="rId18" w:type="even"/>
          <w:pgSz w:w="11907" w:h="16839"/>
          <w:pgMar w:top="1418" w:right="1134" w:bottom="1134" w:left="1418" w:header="1418" w:footer="1134" w:gutter="0"/>
          <w:pgNumType w:fmt="upperRoman"/>
          <w:cols w:space="720" w:num="1"/>
          <w:docGrid w:type="lines" w:linePitch="312" w:charSpace="0"/>
        </w:sectPr>
      </w:pPr>
      <w:r>
        <w:rPr>
          <w:rFonts w:hint="eastAsia" w:ascii="宋体" w:hAnsi="宋体"/>
          <w:color w:val="000000" w:themeColor="text1"/>
        </w:rPr>
        <w:t xml:space="preserve">    本文件首次制定</w:t>
      </w:r>
    </w:p>
    <w:p>
      <w:pPr>
        <w:pStyle w:val="44"/>
        <w:tabs>
          <w:tab w:val="center" w:pos="4201"/>
          <w:tab w:val="right" w:leader="dot" w:pos="9298"/>
        </w:tabs>
        <w:ind w:left="-2" w:firstLine="0" w:firstLineChars="0"/>
        <w:rPr>
          <w:color w:val="000000" w:themeColor="text1"/>
        </w:rPr>
        <w:sectPr>
          <w:type w:val="oddPage"/>
          <w:pgSz w:w="11907" w:h="16839"/>
          <w:pgMar w:top="1418" w:right="1134" w:bottom="1134" w:left="1418" w:header="1418" w:footer="1134" w:gutter="0"/>
          <w:pgNumType w:fmt="upperRoman"/>
          <w:cols w:space="720" w:num="1"/>
          <w:docGrid w:type="lines" w:linePitch="312" w:charSpace="0"/>
        </w:sectPr>
      </w:pPr>
    </w:p>
    <w:p>
      <w:pPr>
        <w:adjustRightInd/>
        <w:spacing w:before="567" w:after="680" w:line="240" w:lineRule="auto"/>
        <w:ind w:left="-2" w:firstLine="403"/>
        <w:jc w:val="center"/>
        <w:outlineLvl w:val="0"/>
        <w:rPr>
          <w:rFonts w:hAnsi="黑体" w:cs="黑体"/>
        </w:rPr>
      </w:pPr>
      <w:r>
        <w:rPr>
          <w:rFonts w:hint="eastAsia" w:ascii="黑体" w:hAnsi="黑体" w:eastAsia="黑体" w:cs="黑体"/>
          <w:sz w:val="32"/>
          <w:szCs w:val="32"/>
        </w:rPr>
        <w:t>石油化工离心泵再制造技术规范</w:t>
      </w:r>
    </w:p>
    <w:p>
      <w:pPr>
        <w:pStyle w:val="41"/>
        <w:numPr>
          <w:ilvl w:val="0"/>
          <w:numId w:val="0"/>
        </w:numPr>
        <w:spacing w:before="312" w:after="312"/>
        <w:rPr>
          <w:color w:val="000000" w:themeColor="text1"/>
        </w:rPr>
      </w:pPr>
      <w:bookmarkStart w:id="15" w:name="_Toc13290"/>
      <w:r>
        <w:rPr>
          <w:rFonts w:hint="eastAsia" w:ascii="黑体"/>
          <w:color w:val="000000" w:themeColor="text1"/>
        </w:rPr>
        <w:t xml:space="preserve">1  </w:t>
      </w:r>
      <w:r>
        <w:rPr>
          <w:rFonts w:hint="eastAsia"/>
          <w:color w:val="000000" w:themeColor="text1"/>
        </w:rPr>
        <w:t>范围</w:t>
      </w:r>
      <w:bookmarkEnd w:id="15"/>
    </w:p>
    <w:p>
      <w:pPr>
        <w:pStyle w:val="44"/>
        <w:tabs>
          <w:tab w:val="center" w:pos="4201"/>
          <w:tab w:val="right" w:leader="dot" w:pos="9298"/>
        </w:tabs>
        <w:ind w:left="-2"/>
        <w:rPr>
          <w:color w:val="000000" w:themeColor="text1"/>
        </w:rPr>
      </w:pPr>
      <w:r>
        <w:rPr>
          <w:rFonts w:hint="eastAsia"/>
          <w:color w:val="000000" w:themeColor="text1"/>
        </w:rPr>
        <w:t>本文件规定了石油化工离心泵再制造的</w:t>
      </w:r>
      <w:r>
        <w:rPr>
          <w:rFonts w:hint="eastAsia"/>
        </w:rPr>
        <w:t>术语和定义、基本要求、实施与规范、</w:t>
      </w:r>
      <w:r>
        <w:rPr>
          <w:rFonts w:hint="eastAsia" w:ascii="黑体" w:cs="黑体"/>
        </w:rPr>
        <w:t>产品检验技术要求</w:t>
      </w:r>
      <w:r>
        <w:rPr>
          <w:rFonts w:hint="eastAsia"/>
        </w:rPr>
        <w:t>、记录、报告出制和存档、随机资料、现场验收等</w:t>
      </w:r>
      <w:r>
        <w:rPr>
          <w:rFonts w:hint="eastAsia"/>
          <w:color w:val="000000" w:themeColor="text1"/>
        </w:rPr>
        <w:t>。</w:t>
      </w:r>
    </w:p>
    <w:p>
      <w:pPr>
        <w:pStyle w:val="44"/>
        <w:tabs>
          <w:tab w:val="center" w:pos="4201"/>
          <w:tab w:val="right" w:leader="dot" w:pos="9298"/>
        </w:tabs>
        <w:ind w:left="-2"/>
        <w:rPr>
          <w:color w:val="000000" w:themeColor="text1"/>
        </w:rPr>
      </w:pPr>
      <w:r>
        <w:rPr>
          <w:rFonts w:hint="eastAsia"/>
          <w:color w:val="000000" w:themeColor="text1"/>
        </w:rPr>
        <w:t>本文件适用于石油化工装置中离心泵再制造的技术要求，包括恢复性再制造及升级再制造。其它领域离心泵的再制造可参照执行。</w:t>
      </w:r>
    </w:p>
    <w:p>
      <w:pPr>
        <w:pStyle w:val="41"/>
        <w:numPr>
          <w:ilvl w:val="0"/>
          <w:numId w:val="0"/>
        </w:numPr>
        <w:spacing w:before="312" w:after="312"/>
        <w:rPr>
          <w:color w:val="000000" w:themeColor="text1"/>
        </w:rPr>
      </w:pPr>
      <w:bookmarkStart w:id="16" w:name="_Toc13792"/>
      <w:r>
        <w:rPr>
          <w:rFonts w:hint="eastAsia" w:ascii="黑体"/>
          <w:color w:val="000000" w:themeColor="text1"/>
        </w:rPr>
        <w:t>2</w:t>
      </w:r>
      <w:r>
        <w:rPr>
          <w:rFonts w:hint="eastAsia"/>
          <w:color w:val="000000" w:themeColor="text1"/>
        </w:rPr>
        <w:t xml:space="preserve">  规范性引用文件</w:t>
      </w:r>
      <w:bookmarkEnd w:id="16"/>
    </w:p>
    <w:p>
      <w:pPr>
        <w:pStyle w:val="11"/>
        <w:spacing w:line="240" w:lineRule="auto"/>
        <w:ind w:left="-2"/>
        <w:rPr>
          <w:rFonts w:ascii="宋体" w:hAnsi="宋体" w:cs="宋体"/>
          <w:color w:val="000000" w:themeColor="text1"/>
        </w:rPr>
      </w:pPr>
      <w:r>
        <w:rPr>
          <w:rFonts w:hint="eastAsia" w:ascii="宋体" w:hAnsi="宋体" w:cs="宋体"/>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 32284  石油化工离心泵能效限定值及能效等级</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28618  机械产品再制造 通用技术要求</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28619  再制造 术语</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31208  再制造 毛坯质量检验方法</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32810  再制造 机械产品拆解技术规范</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33947  再制造 机械加工技术规范</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35978  再制造 机械产品检验技术导则GB/T 29529  泵的噪声测量与评价方法</w:t>
      </w:r>
    </w:p>
    <w:p>
      <w:pPr>
        <w:pStyle w:val="11"/>
        <w:spacing w:line="240" w:lineRule="auto"/>
        <w:ind w:left="-2"/>
        <w:rPr>
          <w:rFonts w:ascii="宋体" w:hAnsi="宋体" w:cs="宋体"/>
          <w:color w:val="000000" w:themeColor="text1"/>
        </w:rPr>
      </w:pPr>
      <w:r>
        <w:rPr>
          <w:rFonts w:hint="eastAsia" w:ascii="宋体" w:hAnsi="宋体" w:cs="宋体"/>
          <w:color w:val="000000" w:themeColor="text1"/>
        </w:rPr>
        <w:t>GB/T 29531  泵的振动测量与评价方法</w:t>
      </w:r>
    </w:p>
    <w:p>
      <w:pPr>
        <w:pStyle w:val="11"/>
        <w:spacing w:line="240" w:lineRule="auto"/>
        <w:ind w:left="-2"/>
        <w:jc w:val="left"/>
        <w:rPr>
          <w:rFonts w:ascii="宋体" w:hAnsi="宋体" w:cs="宋体"/>
          <w:color w:val="000000" w:themeColor="text1"/>
        </w:rPr>
      </w:pPr>
      <w:r>
        <w:rPr>
          <w:rFonts w:hint="eastAsia" w:ascii="宋体" w:hAnsi="宋体" w:cs="宋体"/>
          <w:color w:val="000000" w:themeColor="text1"/>
        </w:rPr>
        <w:t>API 610  石油、石化及天然气工业用离心泵（Centrifugal Pumps for Petroleum, Petrochemical, and Natural Gas Industries）</w:t>
      </w:r>
    </w:p>
    <w:p>
      <w:pPr>
        <w:pStyle w:val="41"/>
        <w:numPr>
          <w:ilvl w:val="0"/>
          <w:numId w:val="0"/>
        </w:numPr>
        <w:spacing w:before="312" w:after="312"/>
        <w:rPr>
          <w:color w:val="000000" w:themeColor="text1"/>
        </w:rPr>
      </w:pPr>
      <w:bookmarkStart w:id="17" w:name="_Toc28825"/>
      <w:r>
        <w:rPr>
          <w:rFonts w:hint="eastAsia" w:ascii="黑体"/>
          <w:color w:val="000000" w:themeColor="text1"/>
        </w:rPr>
        <w:t xml:space="preserve">3  </w:t>
      </w:r>
      <w:r>
        <w:rPr>
          <w:rFonts w:hint="eastAsia"/>
          <w:color w:val="000000" w:themeColor="text1"/>
        </w:rPr>
        <w:t>术语和定义</w:t>
      </w:r>
      <w:bookmarkEnd w:id="17"/>
    </w:p>
    <w:p>
      <w:pPr>
        <w:pStyle w:val="44"/>
        <w:tabs>
          <w:tab w:val="center" w:pos="4201"/>
          <w:tab w:val="right" w:leader="dot" w:pos="9298"/>
        </w:tabs>
        <w:ind w:left="-2"/>
        <w:rPr>
          <w:rFonts w:ascii="宋体" w:hAnsi="宋体" w:cs="宋体"/>
          <w:color w:val="000000" w:themeColor="text1"/>
        </w:rPr>
      </w:pPr>
      <w:bookmarkStart w:id="18" w:name="_Toc1651886"/>
      <w:bookmarkEnd w:id="18"/>
      <w:bookmarkStart w:id="19" w:name="_Toc942352"/>
      <w:bookmarkEnd w:id="19"/>
      <w:bookmarkStart w:id="20" w:name="_Toc942023"/>
      <w:bookmarkEnd w:id="20"/>
      <w:r>
        <w:rPr>
          <w:rFonts w:hint="eastAsia" w:ascii="宋体" w:hAnsi="宋体" w:cs="宋体"/>
          <w:color w:val="000000" w:themeColor="text1"/>
        </w:rPr>
        <w:t>引用文件中界定的术语和定义适用于本文件。为了便于使用，以下重复列出了API610和GB/T 28619的某些术语和定义。</w:t>
      </w:r>
    </w:p>
    <w:p>
      <w:pPr>
        <w:pStyle w:val="57"/>
        <w:numPr>
          <w:ilvl w:val="0"/>
          <w:numId w:val="0"/>
        </w:numPr>
        <w:spacing w:before="156" w:after="156"/>
        <w:outlineLvl w:val="1"/>
        <w:rPr>
          <w:rFonts w:ascii="黑体"/>
          <w:color w:val="000000" w:themeColor="text1"/>
        </w:rPr>
      </w:pPr>
      <w:bookmarkStart w:id="21" w:name="_Toc2192"/>
      <w:r>
        <w:rPr>
          <w:rFonts w:hint="eastAsia" w:ascii="黑体"/>
          <w:color w:val="000000" w:themeColor="text1"/>
        </w:rPr>
        <w:t>3.1</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工作区  </w:t>
      </w:r>
      <w:r>
        <w:rPr>
          <w:rFonts w:hint="eastAsia" w:ascii="黑体"/>
          <w:color w:val="000000" w:themeColor="text1"/>
        </w:rPr>
        <w:t>operating region</w:t>
      </w:r>
      <w:bookmarkEnd w:id="21"/>
    </w:p>
    <w:p>
      <w:pPr>
        <w:pStyle w:val="44"/>
        <w:tabs>
          <w:tab w:val="center" w:pos="4201"/>
          <w:tab w:val="right" w:leader="dot" w:pos="9298"/>
        </w:tabs>
        <w:ind w:left="-2" w:firstLine="0" w:firstLineChars="0"/>
        <w:rPr>
          <w:rFonts w:ascii="宋体" w:hAnsi="宋体" w:cs="宋体"/>
          <w:color w:val="000000" w:themeColor="text1"/>
        </w:rPr>
      </w:pPr>
      <w:r>
        <w:rPr>
          <w:rFonts w:hint="eastAsia" w:ascii="宋体" w:hAnsi="宋体" w:cs="宋体"/>
          <w:color w:val="000000" w:themeColor="text1"/>
        </w:rPr>
        <w:t xml:space="preserve">    泵工作所覆盖的水力性能区间。</w:t>
      </w:r>
    </w:p>
    <w:p>
      <w:pPr>
        <w:pStyle w:val="44"/>
        <w:tabs>
          <w:tab w:val="center" w:pos="4201"/>
          <w:tab w:val="right" w:leader="dot" w:pos="9298"/>
        </w:tabs>
        <w:ind w:left="-2"/>
        <w:rPr>
          <w:color w:val="000000" w:themeColor="text1"/>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2" w:name="_Toc2674"/>
      <w:r>
        <w:rPr>
          <w:rFonts w:hint="eastAsia" w:ascii="黑体"/>
          <w:color w:val="000000" w:themeColor="text1"/>
        </w:rPr>
        <w:t xml:space="preserve">3.2 </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优先工作区  </w:t>
      </w:r>
      <w:r>
        <w:rPr>
          <w:rFonts w:hint="eastAsia" w:ascii="黑体"/>
          <w:color w:val="000000" w:themeColor="text1"/>
        </w:rPr>
        <w:t>preferred operating region</w:t>
      </w:r>
      <w:bookmarkEnd w:id="22"/>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泵振动在本文件基本限定值之内的泵水力性能覆盖区间</w:t>
      </w:r>
      <w:r>
        <w:rPr>
          <w:rFonts w:hint="eastAsia" w:ascii="宋体" w:hAnsi="宋体" w:cs="宋体"/>
          <w:color w:val="000000" w:themeColor="text1"/>
        </w:rPr>
        <w:t>。</w:t>
      </w:r>
    </w:p>
    <w:p>
      <w:pPr>
        <w:pStyle w:val="44"/>
        <w:tabs>
          <w:tab w:val="center" w:pos="4201"/>
          <w:tab w:val="right" w:leader="dot" w:pos="9298"/>
        </w:tabs>
        <w:ind w:left="-2"/>
        <w:rPr>
          <w:color w:val="000000" w:themeColor="text1"/>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3" w:name="_Toc230"/>
      <w:r>
        <w:rPr>
          <w:rFonts w:hint="eastAsia" w:ascii="黑体"/>
          <w:color w:val="000000" w:themeColor="text1"/>
        </w:rPr>
        <w:t xml:space="preserve">3.3 </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允许工作区  </w:t>
      </w:r>
      <w:r>
        <w:rPr>
          <w:rFonts w:hint="eastAsia" w:ascii="黑体"/>
          <w:color w:val="000000" w:themeColor="text1"/>
        </w:rPr>
        <w:t>allowable operating region</w:t>
      </w:r>
      <w:bookmarkEnd w:id="23"/>
    </w:p>
    <w:p>
      <w:pPr>
        <w:pStyle w:val="44"/>
        <w:tabs>
          <w:tab w:val="center" w:pos="4201"/>
          <w:tab w:val="right" w:leader="dot" w:pos="9298"/>
        </w:tabs>
        <w:ind w:left="-2" w:firstLine="0" w:firstLineChars="0"/>
        <w:rPr>
          <w:rFonts w:ascii="Tahoma" w:hAnsi="Tahoma" w:cs="Tahoma"/>
          <w:color w:val="000000" w:themeColor="text1"/>
          <w:shd w:val="clear" w:color="auto" w:fill="FFFFFF"/>
        </w:rPr>
      </w:pPr>
      <w:r>
        <w:rPr>
          <w:rFonts w:hint="eastAsia" w:ascii="Tahoma" w:hAnsi="Tahoma" w:cs="Tahoma"/>
          <w:color w:val="000000" w:themeColor="text1"/>
          <w:shd w:val="clear" w:color="auto" w:fill="FFFFFF"/>
        </w:rPr>
        <w:t xml:space="preserve">    依据振动上限或温升和其它限制，制造商规定的泵允许工作的水力性能范围。</w:t>
      </w:r>
    </w:p>
    <w:p>
      <w:pPr>
        <w:pStyle w:val="44"/>
        <w:tabs>
          <w:tab w:val="center" w:pos="4201"/>
          <w:tab w:val="right" w:leader="dot" w:pos="9298"/>
        </w:tabs>
        <w:ind w:left="-2"/>
        <w:rPr>
          <w:rFonts w:ascii="宋体" w:hAnsi="宋体" w:cs="宋体"/>
          <w:color w:val="000000" w:themeColor="text1"/>
          <w:shd w:val="clear" w:color="auto" w:fill="FFFFFF"/>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4" w:name="_Toc23792"/>
      <w:r>
        <w:rPr>
          <w:rFonts w:hint="eastAsia" w:ascii="黑体"/>
          <w:color w:val="000000" w:themeColor="text1"/>
        </w:rPr>
        <w:t>3.4</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最佳效率点  </w:t>
      </w:r>
      <w:r>
        <w:rPr>
          <w:rFonts w:hint="eastAsia" w:ascii="黑体"/>
          <w:color w:val="000000" w:themeColor="text1"/>
        </w:rPr>
        <w:t>best efficiency point</w:t>
      </w:r>
      <w:bookmarkEnd w:id="24"/>
      <w:r>
        <w:rPr>
          <w:rFonts w:hint="eastAsia" w:ascii="黑体"/>
          <w:color w:val="000000" w:themeColor="text1"/>
        </w:rPr>
        <w:t>（BEP）</w:t>
      </w:r>
    </w:p>
    <w:p>
      <w:pPr>
        <w:pStyle w:val="44"/>
        <w:tabs>
          <w:tab w:val="center" w:pos="4201"/>
          <w:tab w:val="right" w:leader="dot" w:pos="9298"/>
        </w:tabs>
        <w:ind w:left="-2" w:firstLine="0" w:firstLineChars="0"/>
        <w:rPr>
          <w:rFonts w:ascii="Tahoma" w:hAnsi="Tahoma" w:cs="Tahoma"/>
          <w:color w:val="000000" w:themeColor="text1"/>
          <w:shd w:val="clear" w:color="auto" w:fill="FFFFFF"/>
        </w:rPr>
      </w:pPr>
      <w:r>
        <w:rPr>
          <w:rFonts w:hint="eastAsia" w:ascii="Tahoma" w:hAnsi="Tahoma" w:cs="Tahoma"/>
          <w:color w:val="000000" w:themeColor="text1"/>
          <w:shd w:val="clear" w:color="auto" w:fill="FFFFFF"/>
        </w:rPr>
        <w:t xml:space="preserve">    在额定叶轮直径下，泵达到最高效率时的流量。</w:t>
      </w:r>
    </w:p>
    <w:p>
      <w:pPr>
        <w:pStyle w:val="44"/>
        <w:tabs>
          <w:tab w:val="center" w:pos="4201"/>
          <w:tab w:val="right" w:leader="dot" w:pos="9298"/>
        </w:tabs>
        <w:ind w:left="-2"/>
        <w:rPr>
          <w:rFonts w:ascii="Tahoma" w:hAnsi="Tahoma" w:cs="Tahoma"/>
          <w:color w:val="000000" w:themeColor="text1"/>
          <w:shd w:val="clear" w:color="auto" w:fill="FFFFFF"/>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5" w:name="_Toc12178"/>
      <w:r>
        <w:rPr>
          <w:rFonts w:hint="eastAsia" w:ascii="黑体"/>
          <w:color w:val="000000" w:themeColor="text1"/>
        </w:rPr>
        <w:t>3.5</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最小连续稳定流量   </w:t>
      </w:r>
      <w:r>
        <w:rPr>
          <w:rFonts w:hint="eastAsia" w:ascii="黑体"/>
          <w:color w:val="000000" w:themeColor="text1"/>
        </w:rPr>
        <w:t>minimum continuous stable flow</w:t>
      </w:r>
      <w:bookmarkEnd w:id="25"/>
    </w:p>
    <w:p>
      <w:pPr>
        <w:pStyle w:val="44"/>
        <w:tabs>
          <w:tab w:val="center" w:pos="4201"/>
          <w:tab w:val="right" w:leader="dot" w:pos="9298"/>
        </w:tabs>
        <w:ind w:left="-2" w:firstLine="0" w:firstLineChars="0"/>
        <w:rPr>
          <w:rFonts w:ascii="Tahoma" w:hAnsi="Tahoma" w:eastAsia="Tahoma" w:cs="Tahoma"/>
          <w:color w:val="000000" w:themeColor="text1"/>
          <w:shd w:val="clear" w:color="auto" w:fill="FFFFFF"/>
        </w:rPr>
      </w:pPr>
      <w:r>
        <w:rPr>
          <w:rFonts w:hint="eastAsia" w:ascii="Tahoma" w:hAnsi="Tahoma" w:cs="Tahoma" w:eastAsiaTheme="minorEastAsia"/>
          <w:color w:val="000000" w:themeColor="text1"/>
          <w:shd w:val="clear" w:color="auto" w:fill="FFFFFF"/>
        </w:rPr>
        <w:t xml:space="preserve">    </w:t>
      </w:r>
      <w:r>
        <w:rPr>
          <w:rFonts w:hint="eastAsia" w:ascii="Tahoma" w:hAnsi="Tahoma" w:eastAsia="Tahoma" w:cs="Tahoma"/>
          <w:color w:val="000000" w:themeColor="text1"/>
          <w:shd w:val="clear" w:color="auto" w:fill="FFFFFF"/>
        </w:rPr>
        <w:t>泵能正常连续运行并且振动不超过本文件规定限值的最小流量。</w:t>
      </w:r>
    </w:p>
    <w:p>
      <w:pPr>
        <w:pStyle w:val="44"/>
        <w:tabs>
          <w:tab w:val="center" w:pos="4201"/>
          <w:tab w:val="right" w:leader="dot" w:pos="9298"/>
        </w:tabs>
        <w:ind w:left="-2"/>
        <w:rPr>
          <w:rFonts w:ascii="Tahoma" w:hAnsi="Tahoma" w:eastAsia="Tahoma" w:cs="Tahoma"/>
          <w:color w:val="000000" w:themeColor="text1"/>
          <w:shd w:val="clear" w:color="auto" w:fill="FFFFFF"/>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6" w:name="_Toc21653"/>
      <w:r>
        <w:rPr>
          <w:rFonts w:hint="eastAsia" w:ascii="黑体"/>
          <w:color w:val="000000" w:themeColor="text1"/>
        </w:rPr>
        <w:t>3.6</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额定工况点  </w:t>
      </w:r>
      <w:r>
        <w:rPr>
          <w:rFonts w:hint="eastAsia" w:ascii="黑体"/>
          <w:color w:val="000000" w:themeColor="text1"/>
        </w:rPr>
        <w:t>rated operating point</w:t>
      </w:r>
      <w:bookmarkEnd w:id="26"/>
    </w:p>
    <w:p>
      <w:pPr>
        <w:pStyle w:val="57"/>
        <w:numPr>
          <w:ilvl w:val="2"/>
          <w:numId w:val="0"/>
        </w:numPr>
        <w:spacing w:beforeLines="0" w:afterLines="0"/>
        <w:outlineLvl w:val="1"/>
        <w:rPr>
          <w:rFonts w:ascii="宋体" w:hAnsi="宋体" w:eastAsia="宋体" w:cs="宋体"/>
          <w:color w:val="000000" w:themeColor="text1"/>
          <w:szCs w:val="22"/>
        </w:rPr>
      </w:pPr>
      <w:bookmarkStart w:id="27" w:name="_Toc23365"/>
      <w:r>
        <w:rPr>
          <w:rFonts w:hint="eastAsia" w:ascii="宋体" w:hAnsi="宋体" w:eastAsia="宋体" w:cs="宋体"/>
          <w:color w:val="000000" w:themeColor="text1"/>
          <w:szCs w:val="22"/>
        </w:rPr>
        <w:t xml:space="preserve">    卖方确认泵性能在本文件规定的允差范围内的工况点。通常是规定的最大流量点。</w:t>
      </w:r>
      <w:bookmarkEnd w:id="27"/>
    </w:p>
    <w:p>
      <w:pPr>
        <w:pStyle w:val="44"/>
        <w:tabs>
          <w:tab w:val="center" w:pos="4201"/>
          <w:tab w:val="right" w:leader="dot" w:pos="9298"/>
        </w:tabs>
        <w:ind w:left="-2"/>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8" w:name="_Toc16576"/>
      <w:r>
        <w:rPr>
          <w:rFonts w:hint="eastAsia" w:ascii="黑体"/>
          <w:color w:val="000000" w:themeColor="text1"/>
        </w:rPr>
        <w:t>3.7</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正常工况点  </w:t>
      </w:r>
      <w:r>
        <w:rPr>
          <w:rFonts w:hint="eastAsia" w:ascii="黑体"/>
          <w:color w:val="000000" w:themeColor="text1"/>
        </w:rPr>
        <w:t>normal operating point</w:t>
      </w:r>
      <w:bookmarkEnd w:id="28"/>
    </w:p>
    <w:p>
      <w:pPr>
        <w:pStyle w:val="44"/>
        <w:tabs>
          <w:tab w:val="center" w:pos="4201"/>
          <w:tab w:val="right" w:leader="dot" w:pos="9298"/>
        </w:tabs>
        <w:ind w:left="-2" w:firstLine="0" w:firstLineChars="0"/>
        <w:rPr>
          <w:rFonts w:ascii="宋体" w:hAnsi="宋体" w:cs="宋体"/>
          <w:color w:val="000000" w:themeColor="text1"/>
        </w:rPr>
      </w:pPr>
      <w:r>
        <w:rPr>
          <w:rFonts w:hint="eastAsia" w:ascii="宋体" w:hAnsi="宋体" w:cs="宋体"/>
          <w:color w:val="000000" w:themeColor="text1"/>
        </w:rPr>
        <w:t xml:space="preserve">    正常流程条件泵预期的工况点。</w:t>
      </w:r>
    </w:p>
    <w:p>
      <w:pPr>
        <w:pStyle w:val="44"/>
        <w:tabs>
          <w:tab w:val="center" w:pos="4201"/>
          <w:tab w:val="right" w:leader="dot" w:pos="9298"/>
        </w:tabs>
        <w:ind w:left="-2"/>
        <w:rPr>
          <w:rFonts w:hAnsi="宋体"/>
          <w:color w:val="000000" w:themeColor="text1"/>
          <w:szCs w:val="22"/>
        </w:rPr>
      </w:pPr>
      <w:r>
        <w:rPr>
          <w:rFonts w:hint="eastAsia" w:ascii="宋体" w:hAnsi="宋体" w:cs="宋体"/>
          <w:color w:val="000000" w:themeColor="text1"/>
          <w:shd w:val="clear" w:color="auto" w:fill="FFFFFF"/>
        </w:rPr>
        <w:t>[API 610]</w:t>
      </w:r>
    </w:p>
    <w:p>
      <w:pPr>
        <w:pStyle w:val="57"/>
        <w:numPr>
          <w:ilvl w:val="0"/>
          <w:numId w:val="0"/>
        </w:numPr>
        <w:spacing w:before="156" w:after="156"/>
        <w:outlineLvl w:val="1"/>
        <w:rPr>
          <w:rFonts w:ascii="黑体"/>
          <w:color w:val="000000" w:themeColor="text1"/>
        </w:rPr>
      </w:pPr>
      <w:bookmarkStart w:id="29" w:name="_Toc21405"/>
      <w:r>
        <w:rPr>
          <w:rFonts w:hint="eastAsia" w:ascii="黑体"/>
          <w:color w:val="000000" w:themeColor="text1"/>
        </w:rPr>
        <w:t>3.8</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转子  </w:t>
      </w:r>
      <w:r>
        <w:rPr>
          <w:rFonts w:hint="eastAsia" w:ascii="黑体"/>
          <w:color w:val="000000" w:themeColor="text1"/>
        </w:rPr>
        <w:t>rotor</w:t>
      </w:r>
      <w:bookmarkEnd w:id="29"/>
    </w:p>
    <w:p>
      <w:pPr>
        <w:pStyle w:val="44"/>
        <w:ind w:left="-2"/>
        <w:rPr>
          <w:color w:val="000000" w:themeColor="text1"/>
        </w:rPr>
      </w:pPr>
      <w:r>
        <w:rPr>
          <w:rFonts w:hint="eastAsia"/>
          <w:color w:val="000000" w:themeColor="text1"/>
        </w:rPr>
        <w:t>一台离心泵的所有旋转部件的组合。</w:t>
      </w:r>
    </w:p>
    <w:p>
      <w:pPr>
        <w:pStyle w:val="57"/>
        <w:numPr>
          <w:ilvl w:val="0"/>
          <w:numId w:val="0"/>
        </w:numPr>
        <w:spacing w:before="156" w:after="156"/>
        <w:outlineLvl w:val="1"/>
        <w:rPr>
          <w:rFonts w:ascii="黑体"/>
          <w:color w:val="000000" w:themeColor="text1"/>
        </w:rPr>
      </w:pPr>
      <w:bookmarkStart w:id="30" w:name="_Toc331"/>
      <w:r>
        <w:rPr>
          <w:rFonts w:hint="eastAsia" w:ascii="黑体"/>
          <w:color w:val="000000" w:themeColor="text1"/>
        </w:rPr>
        <w:t>3.9</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见证  </w:t>
      </w:r>
      <w:r>
        <w:rPr>
          <w:rFonts w:hint="eastAsia" w:ascii="黑体"/>
          <w:color w:val="000000" w:themeColor="text1"/>
        </w:rPr>
        <w:t>witnessed</w:t>
      </w:r>
      <w:bookmarkEnd w:id="30"/>
    </w:p>
    <w:p>
      <w:pPr>
        <w:pStyle w:val="44"/>
        <w:tabs>
          <w:tab w:val="center" w:pos="4201"/>
          <w:tab w:val="right" w:leader="dot" w:pos="9298"/>
        </w:tabs>
        <w:ind w:left="-2" w:firstLine="0" w:firstLineChars="0"/>
      </w:pPr>
      <w:r>
        <w:rPr>
          <w:rFonts w:hint="eastAsia"/>
        </w:rPr>
        <w:t xml:space="preserve">    通知买方或其代理人出席所进行的检查或试验。</w:t>
      </w:r>
    </w:p>
    <w:p>
      <w:pPr>
        <w:pStyle w:val="57"/>
        <w:numPr>
          <w:ilvl w:val="0"/>
          <w:numId w:val="0"/>
        </w:numPr>
        <w:spacing w:before="156" w:after="156"/>
        <w:outlineLvl w:val="1"/>
        <w:rPr>
          <w:rFonts w:ascii="黑体"/>
          <w:color w:val="000000" w:themeColor="text1"/>
        </w:rPr>
      </w:pPr>
      <w:bookmarkStart w:id="31" w:name="_Toc29923"/>
      <w:r>
        <w:rPr>
          <w:rFonts w:hint="eastAsia" w:ascii="黑体"/>
          <w:color w:val="000000" w:themeColor="text1"/>
        </w:rPr>
        <w:t>3.10</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恢复性再制造  </w:t>
      </w:r>
      <w:r>
        <w:rPr>
          <w:rFonts w:hint="eastAsia" w:ascii="黑体"/>
          <w:color w:val="000000" w:themeColor="text1"/>
        </w:rPr>
        <w:t>resumed remanufacturing</w:t>
      </w:r>
      <w:bookmarkEnd w:id="31"/>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恢复再制造毛坯质量特性的再制造模式。</w:t>
      </w:r>
    </w:p>
    <w:p>
      <w:pPr>
        <w:pStyle w:val="44"/>
        <w:tabs>
          <w:tab w:val="center" w:pos="4201"/>
          <w:tab w:val="right" w:leader="dot" w:pos="9298"/>
        </w:tabs>
        <w:ind w:left="-2"/>
        <w:rPr>
          <w:rFonts w:ascii="宋体" w:hAnsi="宋体" w:cs="宋体"/>
          <w:color w:val="000000" w:themeColor="text1"/>
        </w:rPr>
      </w:pPr>
      <w:r>
        <w:rPr>
          <w:rFonts w:hint="eastAsia" w:ascii="宋体" w:hAnsi="宋体" w:cs="宋体"/>
          <w:color w:val="000000" w:themeColor="text1"/>
        </w:rPr>
        <w:t>[GB/T 28619]</w:t>
      </w:r>
    </w:p>
    <w:p>
      <w:pPr>
        <w:pStyle w:val="57"/>
        <w:numPr>
          <w:ilvl w:val="0"/>
          <w:numId w:val="0"/>
        </w:numPr>
        <w:spacing w:before="156" w:after="156"/>
        <w:outlineLvl w:val="1"/>
        <w:rPr>
          <w:rFonts w:ascii="黑体"/>
          <w:color w:val="000000" w:themeColor="text1"/>
        </w:rPr>
      </w:pPr>
      <w:bookmarkStart w:id="32" w:name="_Toc21992"/>
      <w:r>
        <w:rPr>
          <w:rFonts w:hint="eastAsia" w:ascii="黑体"/>
          <w:color w:val="000000" w:themeColor="text1"/>
        </w:rPr>
        <w:t>3.11</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升级性再制造  </w:t>
      </w:r>
      <w:r>
        <w:rPr>
          <w:rFonts w:hint="eastAsia" w:ascii="黑体"/>
          <w:color w:val="000000" w:themeColor="text1"/>
        </w:rPr>
        <w:t>upgrade remanufacturing</w:t>
      </w:r>
      <w:bookmarkEnd w:id="32"/>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对再制造毛坯进行技术改造、局部更新，改善或提升其质量特性的再制造模式。</w:t>
      </w:r>
    </w:p>
    <w:p>
      <w:pPr>
        <w:pStyle w:val="44"/>
        <w:tabs>
          <w:tab w:val="center" w:pos="4201"/>
          <w:tab w:val="right" w:leader="dot" w:pos="9298"/>
        </w:tabs>
        <w:ind w:left="-2"/>
        <w:rPr>
          <w:color w:val="000000" w:themeColor="text1"/>
        </w:rPr>
      </w:pPr>
      <w:r>
        <w:rPr>
          <w:rFonts w:hint="eastAsia" w:ascii="宋体" w:hAnsi="宋体" w:cs="宋体"/>
          <w:color w:val="000000" w:themeColor="text1"/>
        </w:rPr>
        <w:t>[GB/T 28619]</w:t>
      </w:r>
    </w:p>
    <w:p>
      <w:pPr>
        <w:pStyle w:val="57"/>
        <w:numPr>
          <w:ilvl w:val="0"/>
          <w:numId w:val="0"/>
        </w:numPr>
        <w:spacing w:before="156" w:after="156"/>
        <w:outlineLvl w:val="1"/>
        <w:rPr>
          <w:rFonts w:ascii="黑体"/>
          <w:color w:val="000000" w:themeColor="text1"/>
        </w:rPr>
      </w:pPr>
      <w:bookmarkStart w:id="33" w:name="_Toc10846"/>
      <w:r>
        <w:rPr>
          <w:rFonts w:hint="eastAsia" w:ascii="黑体"/>
          <w:color w:val="000000" w:themeColor="text1"/>
        </w:rPr>
        <w:t>3.12</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直接使用件  </w:t>
      </w:r>
      <w:r>
        <w:rPr>
          <w:rFonts w:hint="eastAsia" w:ascii="黑体"/>
          <w:color w:val="000000" w:themeColor="text1"/>
        </w:rPr>
        <w:t>directly used parts</w:t>
      </w:r>
      <w:bookmarkEnd w:id="33"/>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拆解后经清洗、检测可直接使用的旧零件。</w:t>
      </w:r>
    </w:p>
    <w:p>
      <w:pPr>
        <w:pStyle w:val="44"/>
        <w:tabs>
          <w:tab w:val="center" w:pos="4201"/>
          <w:tab w:val="right" w:leader="dot" w:pos="9298"/>
        </w:tabs>
        <w:ind w:left="-2"/>
        <w:rPr>
          <w:color w:val="000000" w:themeColor="text1"/>
        </w:rPr>
      </w:pPr>
      <w:r>
        <w:rPr>
          <w:rFonts w:hint="eastAsia" w:ascii="宋体" w:hAnsi="宋体" w:cs="宋体"/>
          <w:color w:val="000000" w:themeColor="text1"/>
        </w:rPr>
        <w:t>[GB/T 28619]</w:t>
      </w:r>
    </w:p>
    <w:p>
      <w:pPr>
        <w:pStyle w:val="57"/>
        <w:numPr>
          <w:ilvl w:val="0"/>
          <w:numId w:val="0"/>
        </w:numPr>
        <w:spacing w:before="156" w:after="156"/>
        <w:outlineLvl w:val="1"/>
        <w:rPr>
          <w:rFonts w:ascii="黑体"/>
          <w:color w:val="000000" w:themeColor="text1"/>
        </w:rPr>
      </w:pPr>
      <w:bookmarkStart w:id="34" w:name="_Toc1433"/>
      <w:r>
        <w:rPr>
          <w:rFonts w:hint="eastAsia" w:ascii="黑体"/>
          <w:color w:val="000000" w:themeColor="text1"/>
        </w:rPr>
        <w:t>3.13</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可再制造件  </w:t>
      </w:r>
      <w:r>
        <w:rPr>
          <w:rFonts w:hint="eastAsia" w:ascii="黑体"/>
          <w:color w:val="000000" w:themeColor="text1"/>
        </w:rPr>
        <w:t>remanufacturable parts</w:t>
      </w:r>
      <w:bookmarkEnd w:id="34"/>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可以经过再制造恢复或提高其质量特性的旧零件。</w:t>
      </w:r>
    </w:p>
    <w:p>
      <w:pPr>
        <w:pStyle w:val="44"/>
        <w:tabs>
          <w:tab w:val="center" w:pos="4201"/>
          <w:tab w:val="right" w:leader="dot" w:pos="9298"/>
        </w:tabs>
        <w:ind w:left="-2"/>
        <w:rPr>
          <w:color w:val="000000" w:themeColor="text1"/>
        </w:rPr>
      </w:pPr>
      <w:r>
        <w:rPr>
          <w:rFonts w:hint="eastAsia" w:ascii="宋体" w:hAnsi="宋体" w:cs="宋体"/>
          <w:color w:val="000000" w:themeColor="text1"/>
        </w:rPr>
        <w:t>[GB/T 28619]</w:t>
      </w:r>
    </w:p>
    <w:p>
      <w:pPr>
        <w:pStyle w:val="57"/>
        <w:numPr>
          <w:ilvl w:val="0"/>
          <w:numId w:val="0"/>
        </w:numPr>
        <w:spacing w:before="156" w:after="156"/>
        <w:outlineLvl w:val="1"/>
        <w:rPr>
          <w:rFonts w:ascii="黑体"/>
          <w:color w:val="000000" w:themeColor="text1"/>
        </w:rPr>
      </w:pPr>
      <w:bookmarkStart w:id="35" w:name="_Toc27776"/>
      <w:r>
        <w:rPr>
          <w:rFonts w:hint="eastAsia" w:ascii="黑体"/>
          <w:color w:val="000000" w:themeColor="text1"/>
        </w:rPr>
        <w:t>3.14</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弃用件  </w:t>
      </w:r>
      <w:r>
        <w:rPr>
          <w:rFonts w:hint="eastAsia" w:ascii="黑体"/>
          <w:color w:val="000000" w:themeColor="text1"/>
        </w:rPr>
        <w:t>disposed parts</w:t>
      </w:r>
      <w:bookmarkEnd w:id="35"/>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不再具备使用价值的旧零件。</w:t>
      </w:r>
    </w:p>
    <w:p>
      <w:pPr>
        <w:pStyle w:val="44"/>
        <w:tabs>
          <w:tab w:val="center" w:pos="4201"/>
          <w:tab w:val="right" w:leader="dot" w:pos="9298"/>
        </w:tabs>
        <w:ind w:left="-2"/>
        <w:rPr>
          <w:color w:val="000000" w:themeColor="text1"/>
        </w:rPr>
      </w:pPr>
      <w:r>
        <w:rPr>
          <w:rFonts w:hint="eastAsia" w:ascii="宋体" w:hAnsi="宋体" w:cs="宋体"/>
          <w:color w:val="000000" w:themeColor="text1"/>
        </w:rPr>
        <w:t>[GB/T 28619]</w:t>
      </w:r>
    </w:p>
    <w:p>
      <w:pPr>
        <w:pStyle w:val="57"/>
        <w:numPr>
          <w:ilvl w:val="0"/>
          <w:numId w:val="0"/>
        </w:numPr>
        <w:spacing w:before="156" w:after="156"/>
        <w:outlineLvl w:val="1"/>
        <w:rPr>
          <w:rFonts w:ascii="黑体"/>
          <w:color w:val="000000" w:themeColor="text1"/>
        </w:rPr>
      </w:pPr>
      <w:bookmarkStart w:id="36" w:name="_Toc1720"/>
      <w:r>
        <w:rPr>
          <w:rFonts w:hint="eastAsia" w:ascii="黑体"/>
          <w:color w:val="000000" w:themeColor="text1"/>
        </w:rPr>
        <w:t>3.15</w:t>
      </w:r>
    </w:p>
    <w:p>
      <w:pPr>
        <w:pStyle w:val="57"/>
        <w:numPr>
          <w:ilvl w:val="0"/>
          <w:numId w:val="0"/>
        </w:numPr>
        <w:spacing w:before="156" w:after="156"/>
        <w:outlineLvl w:val="1"/>
        <w:rPr>
          <w:color w:val="000000" w:themeColor="text1"/>
        </w:rPr>
      </w:pPr>
      <w:r>
        <w:rPr>
          <w:rFonts w:hint="eastAsia" w:ascii="黑体"/>
          <w:color w:val="000000" w:themeColor="text1"/>
        </w:rPr>
        <w:t xml:space="preserve">    </w:t>
      </w:r>
      <w:r>
        <w:rPr>
          <w:rFonts w:hint="eastAsia"/>
          <w:color w:val="000000" w:themeColor="text1"/>
        </w:rPr>
        <w:t xml:space="preserve">更新件  </w:t>
      </w:r>
      <w:r>
        <w:rPr>
          <w:rFonts w:hint="eastAsia" w:ascii="黑体"/>
          <w:color w:val="000000" w:themeColor="text1"/>
        </w:rPr>
        <w:t>replacement parts</w:t>
      </w:r>
      <w:bookmarkEnd w:id="36"/>
    </w:p>
    <w:p>
      <w:pPr>
        <w:pStyle w:val="44"/>
        <w:tabs>
          <w:tab w:val="center" w:pos="4201"/>
          <w:tab w:val="right" w:leader="dot" w:pos="9298"/>
        </w:tabs>
        <w:ind w:left="-2" w:firstLine="0" w:firstLineChars="0"/>
        <w:rPr>
          <w:color w:val="000000" w:themeColor="text1"/>
        </w:rPr>
      </w:pPr>
      <w:r>
        <w:rPr>
          <w:rFonts w:hint="eastAsia"/>
          <w:color w:val="000000" w:themeColor="text1"/>
        </w:rPr>
        <w:t xml:space="preserve">    根据再制造产品装配要求而选用的新零件。</w:t>
      </w:r>
    </w:p>
    <w:p>
      <w:pPr>
        <w:pStyle w:val="44"/>
        <w:tabs>
          <w:tab w:val="center" w:pos="4201"/>
          <w:tab w:val="right" w:leader="dot" w:pos="9298"/>
        </w:tabs>
        <w:ind w:left="-2"/>
        <w:rPr>
          <w:color w:val="000000" w:themeColor="text1"/>
        </w:rPr>
      </w:pPr>
      <w:r>
        <w:rPr>
          <w:rFonts w:hint="eastAsia" w:ascii="宋体" w:hAnsi="宋体" w:cs="宋体"/>
          <w:color w:val="000000" w:themeColor="text1"/>
        </w:rPr>
        <w:t>[GB/T 28619]</w:t>
      </w:r>
    </w:p>
    <w:p>
      <w:pPr>
        <w:pStyle w:val="41"/>
        <w:numPr>
          <w:ilvl w:val="0"/>
          <w:numId w:val="0"/>
        </w:numPr>
        <w:spacing w:before="312" w:after="312"/>
      </w:pPr>
      <w:bookmarkStart w:id="37" w:name="_Toc24890"/>
      <w:r>
        <w:rPr>
          <w:rFonts w:hint="eastAsia" w:ascii="黑体"/>
        </w:rPr>
        <w:t xml:space="preserve">4  </w:t>
      </w:r>
      <w:r>
        <w:rPr>
          <w:rFonts w:hint="eastAsia"/>
        </w:rPr>
        <w:t>基本要求</w:t>
      </w:r>
      <w:bookmarkEnd w:id="37"/>
    </w:p>
    <w:p>
      <w:pPr>
        <w:pStyle w:val="57"/>
        <w:numPr>
          <w:ilvl w:val="0"/>
          <w:numId w:val="0"/>
        </w:numPr>
        <w:spacing w:before="156" w:after="156"/>
        <w:outlineLvl w:val="1"/>
        <w:rPr>
          <w:color w:val="000000" w:themeColor="text1"/>
        </w:rPr>
      </w:pPr>
      <w:bookmarkStart w:id="38" w:name="_Toc21605"/>
      <w:r>
        <w:rPr>
          <w:rFonts w:hint="eastAsia" w:ascii="黑体"/>
          <w:color w:val="000000" w:themeColor="text1"/>
        </w:rPr>
        <w:t xml:space="preserve">4.1  </w:t>
      </w:r>
      <w:r>
        <w:rPr>
          <w:rFonts w:hint="eastAsia"/>
          <w:color w:val="000000" w:themeColor="text1"/>
        </w:rPr>
        <w:t>需求</w:t>
      </w:r>
      <w:bookmarkEnd w:id="38"/>
    </w:p>
    <w:p>
      <w:pPr>
        <w:pStyle w:val="44"/>
        <w:spacing w:afterLines="50"/>
        <w:ind w:left="-2" w:firstLine="0" w:firstLineChars="0"/>
        <w:rPr>
          <w:rFonts w:ascii="黑体" w:hAnsi="黑体" w:eastAsia="黑体" w:cs="黑体"/>
          <w:color w:val="000000" w:themeColor="text1"/>
        </w:rPr>
      </w:pPr>
      <w:r>
        <w:rPr>
          <w:rFonts w:hint="eastAsia" w:ascii="黑体" w:hAnsi="黑体" w:eastAsia="黑体" w:cs="黑体"/>
          <w:color w:val="000000" w:themeColor="text1"/>
        </w:rPr>
        <w:t>4.1.1  需求来源</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需求来源主要产生于：</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a)  原泵制造商提出，对泵的回收、改造、或升级；</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b)  用户提出，委托再制造商（原泵制造商或其它泵制造商），对现场泵进行改造或升级；</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c)  再制造商提出专业的预见性改造或升级，与用户达成共识。</w:t>
      </w:r>
    </w:p>
    <w:p>
      <w:pPr>
        <w:pStyle w:val="44"/>
        <w:tabs>
          <w:tab w:val="center" w:pos="4201"/>
          <w:tab w:val="right" w:leader="dot" w:pos="9298"/>
        </w:tabs>
        <w:ind w:left="-2" w:firstLineChars="0"/>
        <w:rPr>
          <w:rFonts w:ascii="宋体" w:hAnsi="宋体" w:cs="宋体"/>
          <w:color w:val="000000" w:themeColor="text1"/>
          <w:kern w:val="0"/>
          <w:sz w:val="18"/>
          <w:szCs w:val="18"/>
        </w:rPr>
      </w:pPr>
      <w:r>
        <w:rPr>
          <w:rFonts w:hint="eastAsia" w:ascii="黑体" w:hAnsi="黑体" w:eastAsia="黑体" w:cs="黑体"/>
          <w:color w:val="000000" w:themeColor="text1"/>
          <w:kern w:val="0"/>
          <w:sz w:val="18"/>
          <w:szCs w:val="18"/>
        </w:rPr>
        <w:t>注：</w:t>
      </w:r>
      <w:r>
        <w:rPr>
          <w:rFonts w:hint="eastAsia" w:ascii="宋体" w:hAnsi="宋体" w:cs="宋体"/>
          <w:color w:val="000000" w:themeColor="text1"/>
          <w:kern w:val="0"/>
          <w:sz w:val="18"/>
          <w:szCs w:val="18"/>
        </w:rPr>
        <w:t>本文件鼓励再制造商的专业性预见。</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4.1.2  需求内容</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需求内容是再制造的必要输入条件，其完整性将直接影响到再制造的需求能否得以实现。</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需求内容应包括，但不限于：</w:t>
      </w:r>
    </w:p>
    <w:p>
      <w:pPr>
        <w:pStyle w:val="44"/>
        <w:tabs>
          <w:tab w:val="center" w:pos="4201"/>
          <w:tab w:val="right" w:leader="dot" w:pos="9298"/>
        </w:tabs>
        <w:ind w:left="-2" w:leftChars="0" w:firstLine="0" w:firstLineChars="0"/>
        <w:rPr>
          <w:rFonts w:ascii="宋体" w:hAnsi="宋体" w:cs="宋体"/>
          <w:color w:val="000000" w:themeColor="text1"/>
          <w:kern w:val="0"/>
        </w:rPr>
      </w:pPr>
      <w:r>
        <w:rPr>
          <w:rFonts w:hint="eastAsia" w:ascii="宋体" w:hAnsi="宋体" w:cs="宋体"/>
          <w:color w:val="000000" w:themeColor="text1"/>
          <w:kern w:val="0"/>
        </w:rPr>
        <w:t xml:space="preserve">    a)  现象或问题描述，包括预见性的问题描述；</w:t>
      </w:r>
    </w:p>
    <w:p>
      <w:pPr>
        <w:pStyle w:val="44"/>
        <w:tabs>
          <w:tab w:val="center" w:pos="4201"/>
          <w:tab w:val="right" w:leader="dot" w:pos="9298"/>
        </w:tabs>
        <w:ind w:left="420" w:leftChars="0" w:firstLine="0" w:firstLineChars="0"/>
        <w:rPr>
          <w:rFonts w:ascii="宋体" w:hAnsi="宋体" w:cs="宋体"/>
          <w:color w:val="000000" w:themeColor="text1"/>
          <w:kern w:val="0"/>
        </w:rPr>
      </w:pPr>
      <w:r>
        <w:rPr>
          <w:rFonts w:hint="eastAsia" w:ascii="宋体" w:hAnsi="宋体" w:cs="宋体"/>
          <w:color w:val="000000" w:themeColor="text1"/>
          <w:kern w:val="0"/>
        </w:rPr>
        <w:t>b)  泵的运行参数，</w:t>
      </w:r>
      <w:r>
        <w:rPr>
          <w:rFonts w:hint="eastAsia" w:ascii="宋体" w:hAnsi="宋体" w:cs="宋体"/>
          <w:kern w:val="0"/>
        </w:rPr>
        <w:t>参见附录A</w:t>
      </w:r>
      <w:r>
        <w:rPr>
          <w:rFonts w:hint="eastAsia" w:ascii="宋体" w:hAnsi="宋体" w:cs="宋体"/>
          <w:color w:val="000000" w:themeColor="text1"/>
          <w:kern w:val="0"/>
        </w:rPr>
        <w:t>；</w:t>
      </w:r>
    </w:p>
    <w:p>
      <w:pPr>
        <w:pStyle w:val="44"/>
        <w:tabs>
          <w:tab w:val="center" w:pos="4201"/>
          <w:tab w:val="right" w:leader="dot" w:pos="9298"/>
        </w:tabs>
        <w:ind w:left="420" w:leftChars="0" w:firstLine="0" w:firstLineChars="0"/>
        <w:rPr>
          <w:rFonts w:ascii="宋体" w:hAnsi="宋体" w:cs="宋体"/>
          <w:color w:val="000000" w:themeColor="text1"/>
          <w:kern w:val="0"/>
        </w:rPr>
      </w:pPr>
      <w:r>
        <w:rPr>
          <w:rFonts w:hint="eastAsia" w:ascii="宋体" w:hAnsi="宋体" w:cs="宋体"/>
          <w:color w:val="000000" w:themeColor="text1"/>
          <w:kern w:val="0"/>
        </w:rPr>
        <w:t>c)  泵的相关资料，内容包括但不限于：</w:t>
      </w:r>
    </w:p>
    <w:p>
      <w:pPr>
        <w:pStyle w:val="44"/>
        <w:tabs>
          <w:tab w:val="center" w:pos="4201"/>
          <w:tab w:val="right" w:leader="dot" w:pos="9298"/>
        </w:tabs>
        <w:ind w:left="-2" w:firstLine="840" w:firstLineChars="400"/>
        <w:rPr>
          <w:rFonts w:ascii="宋体" w:hAnsi="宋体" w:cs="宋体"/>
          <w:color w:val="000000" w:themeColor="text1"/>
          <w:kern w:val="0"/>
        </w:rPr>
      </w:pPr>
      <w:r>
        <w:rPr>
          <w:rFonts w:hint="eastAsia" w:ascii="宋体" w:hAnsi="宋体" w:cs="宋体"/>
          <w:color w:val="000000" w:themeColor="text1"/>
          <w:kern w:val="0"/>
        </w:rPr>
        <w:t>1)  数据表、预期曲线、外形图、剖面图、PID图、说明书等投标资料；</w:t>
      </w:r>
    </w:p>
    <w:p>
      <w:pPr>
        <w:pStyle w:val="44"/>
        <w:tabs>
          <w:tab w:val="center" w:pos="4201"/>
          <w:tab w:val="right" w:leader="dot" w:pos="9298"/>
        </w:tabs>
        <w:ind w:left="-2" w:firstLine="840" w:firstLineChars="400"/>
        <w:rPr>
          <w:rFonts w:ascii="宋体" w:hAnsi="宋体" w:cs="宋体"/>
          <w:color w:val="000000" w:themeColor="text1"/>
          <w:kern w:val="0"/>
        </w:rPr>
      </w:pPr>
      <w:r>
        <w:rPr>
          <w:rFonts w:hint="eastAsia" w:ascii="宋体" w:hAnsi="宋体" w:cs="宋体"/>
          <w:color w:val="000000" w:themeColor="text1"/>
          <w:kern w:val="0"/>
        </w:rPr>
        <w:t>2)  试验报告、试验曲线、检验报告等交工资料；</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 xml:space="preserve">    3)  现场运行报告，维修报告等现场资料。</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d)  再制造目标，内容包括但不限于：</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 xml:space="preserve">    1)  功能、性能、效率、振动值、安全可靠性说明等质量特性；</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 xml:space="preserve">    2)  验收准则。</w:t>
      </w:r>
    </w:p>
    <w:p>
      <w:pPr>
        <w:pStyle w:val="44"/>
        <w:tabs>
          <w:tab w:val="center" w:pos="4201"/>
          <w:tab w:val="right" w:leader="dot" w:pos="9298"/>
        </w:tabs>
        <w:ind w:left="-2" w:firstLine="419" w:firstLineChars="233"/>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注1：</w:t>
      </w:r>
      <w:r>
        <w:rPr>
          <w:rFonts w:hint="eastAsia" w:ascii="宋体" w:hAnsi="宋体" w:cs="宋体"/>
          <w:color w:val="000000" w:themeColor="text1"/>
          <w:kern w:val="0"/>
          <w:sz w:val="18"/>
          <w:szCs w:val="18"/>
        </w:rPr>
        <w:t>本文件鼓励再制造商现场获取泵的运行参数，对再制造目标的达成将有积极意义。</w:t>
      </w:r>
    </w:p>
    <w:p>
      <w:pPr>
        <w:pStyle w:val="44"/>
        <w:tabs>
          <w:tab w:val="center" w:pos="4201"/>
          <w:tab w:val="right" w:leader="dot" w:pos="9298"/>
        </w:tabs>
        <w:ind w:left="-2" w:firstLine="419" w:firstLineChars="233"/>
        <w:rPr>
          <w:rFonts w:ascii="宋体" w:hAnsi="宋体" w:cs="宋体"/>
          <w:color w:val="000000" w:themeColor="text1"/>
          <w:kern w:val="0"/>
          <w:sz w:val="18"/>
          <w:szCs w:val="18"/>
        </w:rPr>
      </w:pPr>
      <w:r>
        <w:rPr>
          <w:rFonts w:hint="eastAsia" w:ascii="黑体" w:hAnsi="黑体" w:eastAsia="黑体" w:cs="黑体"/>
          <w:color w:val="000000" w:themeColor="text1"/>
          <w:kern w:val="0"/>
          <w:sz w:val="18"/>
          <w:szCs w:val="18"/>
        </w:rPr>
        <w:t>注2：</w:t>
      </w:r>
      <w:r>
        <w:rPr>
          <w:rFonts w:hint="eastAsia" w:ascii="宋体" w:hAnsi="宋体" w:cs="宋体"/>
          <w:color w:val="000000" w:themeColor="text1"/>
          <w:kern w:val="0"/>
          <w:sz w:val="18"/>
          <w:szCs w:val="18"/>
        </w:rPr>
        <w:t>再制造目标中的性能指标，不仅要考虑目前实际工况，还需兼顾未来工况的达成。</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4.1.3  需求提交</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当达成再制造共识，由用户提交需求内容（输入）给再制造商，必要时，再制造商可配合现场进行调研、获取、收集。</w:t>
      </w:r>
    </w:p>
    <w:p>
      <w:pPr>
        <w:pStyle w:val="57"/>
        <w:numPr>
          <w:ilvl w:val="0"/>
          <w:numId w:val="0"/>
        </w:numPr>
        <w:spacing w:before="156" w:after="156"/>
        <w:outlineLvl w:val="1"/>
        <w:rPr>
          <w:color w:val="000000" w:themeColor="text1"/>
        </w:rPr>
      </w:pPr>
      <w:bookmarkStart w:id="39" w:name="_Toc942358"/>
      <w:bookmarkEnd w:id="39"/>
      <w:bookmarkStart w:id="40" w:name="_Toc1651890"/>
      <w:bookmarkEnd w:id="40"/>
      <w:bookmarkStart w:id="41" w:name="_Toc942356"/>
      <w:bookmarkEnd w:id="41"/>
      <w:bookmarkStart w:id="42" w:name="_Toc942027"/>
      <w:bookmarkEnd w:id="42"/>
      <w:bookmarkStart w:id="43" w:name="_Toc942029"/>
      <w:bookmarkEnd w:id="43"/>
      <w:bookmarkStart w:id="44" w:name="_Toc14396"/>
      <w:r>
        <w:rPr>
          <w:rFonts w:hint="eastAsia" w:ascii="黑体"/>
          <w:color w:val="000000" w:themeColor="text1"/>
        </w:rPr>
        <w:t>4.2</w:t>
      </w:r>
      <w:r>
        <w:rPr>
          <w:rFonts w:hint="eastAsia"/>
          <w:color w:val="000000" w:themeColor="text1"/>
        </w:rPr>
        <w:t xml:space="preserve">  技术评估</w:t>
      </w:r>
      <w:bookmarkEnd w:id="44"/>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再制造商依据需求内容（输入），从技术、经济、环境、安全、服务等主要方面，对再制造的产品特性、运行条件、运行状态等进行技术评估。</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再制造的技术评估是再制造过程中非常重要的环节，将直接影响到再制造目标的实现。包括但不限于以下内容。</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4.2.1  泵的选型评估</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石油化工离心泵（以下简称“泵”）在工艺设计条件下的合理选型是本质安全的基础，再制造时进行重新评估是必要的。</w:t>
      </w:r>
    </w:p>
    <w:p>
      <w:pPr>
        <w:pStyle w:val="44"/>
        <w:tabs>
          <w:tab w:val="center" w:pos="4201"/>
          <w:tab w:val="right" w:leader="dot" w:pos="9298"/>
        </w:tabs>
        <w:ind w:left="-2"/>
        <w:rPr>
          <w:rFonts w:ascii="宋体" w:hAnsi="宋体" w:cs="宋体"/>
          <w:color w:val="000000" w:themeColor="text1"/>
        </w:rPr>
      </w:pPr>
      <w:r>
        <w:rPr>
          <w:rFonts w:hint="eastAsia" w:ascii="宋体" w:hAnsi="宋体" w:cs="宋体"/>
          <w:color w:val="000000" w:themeColor="text1"/>
          <w:kern w:val="0"/>
        </w:rPr>
        <w:t>合理选型原则：额定工况点应在泵的</w:t>
      </w:r>
      <w:r>
        <w:rPr>
          <w:rFonts w:hint="eastAsia" w:ascii="宋体" w:hAnsi="宋体" w:cs="宋体"/>
          <w:color w:val="000000" w:themeColor="text1"/>
        </w:rPr>
        <w:t>优先工作区内（图1中2区），最低工况点应在允许工作区（图1中1区）内。</w:t>
      </w:r>
    </w:p>
    <w:p>
      <w:pPr>
        <w:pStyle w:val="44"/>
        <w:tabs>
          <w:tab w:val="center" w:pos="4201"/>
          <w:tab w:val="right" w:leader="dot" w:pos="9298"/>
        </w:tabs>
        <w:ind w:left="-2"/>
        <w:rPr>
          <w:rFonts w:ascii="宋体" w:hAnsi="宋体" w:cs="宋体"/>
          <w:color w:val="FF0000"/>
        </w:rPr>
      </w:pPr>
    </w:p>
    <w:p>
      <w:pPr>
        <w:pStyle w:val="44"/>
        <w:tabs>
          <w:tab w:val="center" w:pos="4201"/>
          <w:tab w:val="right" w:leader="dot" w:pos="9298"/>
        </w:tabs>
        <w:ind w:left="-2"/>
        <w:jc w:val="center"/>
        <w:rPr>
          <w:rFonts w:ascii="宋体" w:hAnsi="宋体" w:cs="宋体"/>
          <w:color w:val="000000" w:themeColor="text1"/>
          <w:kern w:val="0"/>
        </w:rPr>
      </w:pPr>
      <w:r>
        <w:rPr>
          <w:color w:val="000000" w:themeColor="text1"/>
        </w:rPr>
        <w:drawing>
          <wp:inline distT="0" distB="0" distL="114300" distR="114300">
            <wp:extent cx="5204460" cy="3737610"/>
            <wp:effectExtent l="0" t="0" r="1524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6"/>
                    <a:stretch>
                      <a:fillRect/>
                    </a:stretch>
                  </pic:blipFill>
                  <pic:spPr>
                    <a:xfrm>
                      <a:off x="0" y="0"/>
                      <a:ext cx="5204460" cy="3737610"/>
                    </a:xfrm>
                    <a:prstGeom prst="rect">
                      <a:avLst/>
                    </a:prstGeom>
                    <a:noFill/>
                    <a:ln>
                      <a:noFill/>
                    </a:ln>
                  </pic:spPr>
                </pic:pic>
              </a:graphicData>
            </a:graphic>
          </wp:inline>
        </w:drawing>
      </w:r>
    </w:p>
    <w:p>
      <w:pPr>
        <w:pStyle w:val="44"/>
        <w:tabs>
          <w:tab w:val="center" w:pos="4201"/>
          <w:tab w:val="right" w:leader="dot" w:pos="9298"/>
        </w:tabs>
        <w:spacing w:beforeLines="50" w:afterLines="50"/>
        <w:ind w:left="-2"/>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rPr>
        <w:t>图1  基于振动限定的泵工作区</w:t>
      </w:r>
      <w:r>
        <w:rPr>
          <w:rFonts w:hint="eastAsia" w:ascii="黑体" w:hAnsi="黑体" w:eastAsia="黑体" w:cs="黑体"/>
          <w:color w:val="000000" w:themeColor="text1"/>
          <w:kern w:val="0"/>
          <w:sz w:val="18"/>
          <w:szCs w:val="18"/>
        </w:rPr>
        <w:t>（注：API610图形附加文字说明）</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4.2.2  实际运行工况下泵的合理性评估</w:t>
      </w:r>
    </w:p>
    <w:p>
      <w:pPr>
        <w:pStyle w:val="44"/>
        <w:tabs>
          <w:tab w:val="center" w:pos="4201"/>
          <w:tab w:val="right" w:leader="dot" w:pos="9298"/>
        </w:tabs>
        <w:ind w:left="-2"/>
        <w:jc w:val="left"/>
        <w:rPr>
          <w:rFonts w:ascii="宋体" w:hAnsi="宋体" w:cs="宋体"/>
          <w:color w:val="000000" w:themeColor="text1"/>
          <w:kern w:val="0"/>
        </w:rPr>
      </w:pPr>
      <w:r>
        <w:rPr>
          <w:rFonts w:hint="eastAsia" w:ascii="宋体" w:hAnsi="宋体" w:cs="宋体"/>
          <w:color w:val="000000" w:themeColor="text1"/>
          <w:kern w:val="0"/>
        </w:rPr>
        <w:t>实际运行工况，包括最低、正常、额定或最大工况或兼顾的未来工况（见4.1.2 注2）；</w:t>
      </w:r>
    </w:p>
    <w:p>
      <w:pPr>
        <w:pStyle w:val="44"/>
        <w:tabs>
          <w:tab w:val="center" w:pos="4201"/>
          <w:tab w:val="right" w:leader="dot" w:pos="9298"/>
        </w:tabs>
        <w:ind w:left="-2"/>
        <w:jc w:val="left"/>
        <w:rPr>
          <w:rFonts w:ascii="宋体" w:hAnsi="宋体" w:cs="宋体"/>
          <w:color w:val="000000" w:themeColor="text1"/>
          <w:kern w:val="0"/>
        </w:rPr>
      </w:pPr>
      <w:r>
        <w:rPr>
          <w:rFonts w:hint="eastAsia" w:ascii="宋体" w:hAnsi="宋体" w:cs="宋体"/>
          <w:color w:val="000000" w:themeColor="text1"/>
          <w:kern w:val="0"/>
        </w:rPr>
        <w:t>石油化工装置的工艺会发生变化，离心泵的实际运行工况与工艺设计条件存在差异，可能是导致泵处于不稳定状态的因素之一，识别是必要的。</w:t>
      </w:r>
    </w:p>
    <w:p>
      <w:pPr>
        <w:pStyle w:val="44"/>
        <w:tabs>
          <w:tab w:val="center" w:pos="4201"/>
          <w:tab w:val="right" w:leader="dot" w:pos="9298"/>
        </w:tabs>
        <w:ind w:left="-2"/>
        <w:jc w:val="left"/>
        <w:rPr>
          <w:rFonts w:ascii="宋体" w:hAnsi="宋体" w:cs="宋体"/>
          <w:color w:val="000000" w:themeColor="text1"/>
          <w:kern w:val="0"/>
        </w:rPr>
      </w:pPr>
      <w:r>
        <w:rPr>
          <w:rFonts w:hint="eastAsia" w:ascii="宋体" w:hAnsi="宋体" w:cs="宋体"/>
          <w:color w:val="000000" w:themeColor="text1"/>
          <w:kern w:val="0"/>
        </w:rPr>
        <w:t>实际运行工况下泵的合理性原则，同4.2.1。</w:t>
      </w:r>
    </w:p>
    <w:p>
      <w:pPr>
        <w:pStyle w:val="44"/>
        <w:tabs>
          <w:tab w:val="center" w:pos="4201"/>
          <w:tab w:val="right" w:leader="dot" w:pos="9298"/>
        </w:tabs>
        <w:ind w:left="-2" w:firstLine="360"/>
        <w:jc w:val="left"/>
        <w:rPr>
          <w:rFonts w:ascii="宋体" w:hAnsi="宋体" w:cs="黑体"/>
          <w:color w:val="000000" w:themeColor="text1"/>
          <w:kern w:val="0"/>
          <w:sz w:val="18"/>
          <w:szCs w:val="18"/>
        </w:rPr>
      </w:pPr>
      <w:r>
        <w:rPr>
          <w:rFonts w:hint="eastAsia" w:ascii="黑体" w:hAnsi="黑体" w:eastAsia="黑体" w:cs="黑体"/>
          <w:color w:val="000000" w:themeColor="text1"/>
          <w:kern w:val="0"/>
          <w:sz w:val="18"/>
          <w:szCs w:val="18"/>
        </w:rPr>
        <w:t>示例：</w:t>
      </w:r>
      <w:r>
        <w:rPr>
          <w:rFonts w:hint="eastAsia" w:ascii="宋体" w:hAnsi="宋体" w:cs="黑体"/>
          <w:color w:val="000000" w:themeColor="text1"/>
          <w:kern w:val="0"/>
          <w:sz w:val="18"/>
          <w:szCs w:val="18"/>
        </w:rPr>
        <w:t>图</w:t>
      </w:r>
      <w:r>
        <w:rPr>
          <w:rFonts w:ascii="宋体" w:hAnsi="宋体" w:cs="黑体"/>
          <w:color w:val="000000" w:themeColor="text1"/>
          <w:kern w:val="0"/>
          <w:sz w:val="18"/>
          <w:szCs w:val="18"/>
        </w:rPr>
        <w:t>2表示实际运行工况点在泵性能曲线的位置，可以看出，发生较大偏离，会导致泵的不稳定以及低效运行。</w:t>
      </w:r>
    </w:p>
    <w:p>
      <w:pPr>
        <w:pStyle w:val="44"/>
        <w:tabs>
          <w:tab w:val="center" w:pos="4201"/>
          <w:tab w:val="right" w:leader="dot" w:pos="9298"/>
        </w:tabs>
        <w:ind w:left="-2" w:firstLine="360"/>
        <w:jc w:val="left"/>
        <w:rPr>
          <w:rFonts w:ascii="宋体" w:hAnsi="宋体" w:cs="黑体"/>
          <w:color w:val="000000" w:themeColor="text1"/>
          <w:kern w:val="0"/>
          <w:sz w:val="18"/>
          <w:szCs w:val="18"/>
        </w:rPr>
      </w:pPr>
    </w:p>
    <w:p>
      <w:pPr>
        <w:pStyle w:val="44"/>
        <w:tabs>
          <w:tab w:val="center" w:pos="4201"/>
          <w:tab w:val="right" w:leader="dot" w:pos="9298"/>
        </w:tabs>
        <w:ind w:left="-2" w:firstLine="0" w:firstLineChars="0"/>
        <w:jc w:val="left"/>
        <w:rPr>
          <w:rFonts w:ascii="宋体" w:hAnsi="宋体" w:cs="宋体"/>
          <w:color w:val="000000" w:themeColor="text1"/>
          <w:kern w:val="0"/>
        </w:rPr>
      </w:pPr>
      <w:r>
        <w:drawing>
          <wp:inline distT="0" distB="0" distL="114300" distR="114300">
            <wp:extent cx="6005830" cy="3138805"/>
            <wp:effectExtent l="0" t="0" r="1397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6005830" cy="3138805"/>
                    </a:xfrm>
                    <a:prstGeom prst="rect">
                      <a:avLst/>
                    </a:prstGeom>
                    <a:noFill/>
                    <a:ln>
                      <a:noFill/>
                    </a:ln>
                  </pic:spPr>
                </pic:pic>
              </a:graphicData>
            </a:graphic>
          </wp:inline>
        </w:drawing>
      </w:r>
    </w:p>
    <w:p>
      <w:pPr>
        <w:pStyle w:val="44"/>
        <w:tabs>
          <w:tab w:val="center" w:pos="4201"/>
          <w:tab w:val="right" w:leader="dot" w:pos="9298"/>
        </w:tabs>
        <w:spacing w:beforeLines="50" w:afterLines="50"/>
        <w:ind w:left="-2"/>
        <w:jc w:val="center"/>
        <w:rPr>
          <w:rFonts w:ascii="黑体" w:hAnsi="黑体" w:eastAsia="黑体" w:cs="黑体"/>
          <w:color w:val="000000" w:themeColor="text1"/>
          <w:kern w:val="0"/>
        </w:rPr>
      </w:pPr>
      <w:r>
        <w:rPr>
          <w:rFonts w:hint="eastAsia" w:ascii="黑体" w:hAnsi="黑体" w:eastAsia="黑体" w:cs="黑体"/>
          <w:color w:val="000000" w:themeColor="text1"/>
          <w:kern w:val="0"/>
        </w:rPr>
        <w:t>图2  实际运行工况点在泵性能曲线的位置（示例）</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4.2.3  实际运行工况下泵的能效评估</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实际运行工况下泵的能效等级评估，可以为再制造目标提供升级的空间。</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依据GB 32284要求，评估泵在实际运行工况下的能效等级，表1可做参考格式：</w:t>
      </w:r>
    </w:p>
    <w:p>
      <w:pPr>
        <w:spacing w:line="360" w:lineRule="auto"/>
        <w:ind w:left="-2"/>
        <w:jc w:val="center"/>
        <w:rPr>
          <w:rFonts w:ascii="Arial" w:hAnsi="Arial" w:cs="Arial"/>
          <w:color w:val="000000" w:themeColor="text1"/>
        </w:rPr>
      </w:pPr>
      <w:r>
        <w:rPr>
          <w:rFonts w:hint="eastAsia" w:ascii="黑体" w:hAnsi="黑体" w:eastAsia="黑体" w:cs="黑体"/>
          <w:color w:val="000000" w:themeColor="text1"/>
        </w:rPr>
        <w:t>表1  实际运行工况点下泵的能效评估</w:t>
      </w:r>
    </w:p>
    <w:tbl>
      <w:tblPr>
        <w:tblStyle w:val="23"/>
        <w:tblW w:w="943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75"/>
        <w:gridCol w:w="915"/>
        <w:gridCol w:w="1230"/>
        <w:gridCol w:w="1110"/>
        <w:gridCol w:w="1125"/>
        <w:gridCol w:w="11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gridSpan w:val="2"/>
            <w:tcBorders>
              <w:top w:val="single" w:color="auto" w:sz="12" w:space="0"/>
              <w:left w:val="single" w:color="auto" w:sz="12"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Q=</w:t>
            </w:r>
          </w:p>
        </w:tc>
        <w:tc>
          <w:tcPr>
            <w:tcW w:w="7046" w:type="dxa"/>
            <w:gridSpan w:val="6"/>
            <w:tcBorders>
              <w:top w:val="single" w:color="auto" w:sz="12" w:space="0"/>
              <w:left w:val="single" w:color="auto" w:sz="6" w:space="0"/>
              <w:bottom w:val="single" w:color="auto" w:sz="12" w:space="0"/>
              <w:right w:val="single" w:color="auto" w:sz="12"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12" w:space="0"/>
              <w:left w:val="single" w:color="auto" w:sz="12"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基准值η</w:t>
            </w:r>
          </w:p>
        </w:tc>
        <w:tc>
          <w:tcPr>
            <w:tcW w:w="1575"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目标能效限定值η</w:t>
            </w:r>
            <w:r>
              <w:rPr>
                <w:rFonts w:hint="eastAsia" w:ascii="宋体" w:hAnsi="宋体" w:cs="宋体"/>
                <w:color w:val="000000" w:themeColor="text1"/>
                <w:sz w:val="18"/>
                <w:szCs w:val="18"/>
                <w:vertAlign w:val="subscript"/>
              </w:rPr>
              <w:t>T0</w:t>
            </w:r>
          </w:p>
        </w:tc>
        <w:tc>
          <w:tcPr>
            <w:tcW w:w="915"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修正值</w:t>
            </w:r>
          </w:p>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△η</w:t>
            </w:r>
          </w:p>
        </w:tc>
        <w:tc>
          <w:tcPr>
            <w:tcW w:w="1230"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效率值</w:t>
            </w:r>
          </w:p>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η0=η-△η</w:t>
            </w:r>
          </w:p>
        </w:tc>
        <w:tc>
          <w:tcPr>
            <w:tcW w:w="1110"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能效1级</w:t>
            </w:r>
          </w:p>
          <w:p>
            <w:pPr>
              <w:spacing w:line="240" w:lineRule="auto"/>
              <w:ind w:left="-2"/>
              <w:jc w:val="center"/>
              <w:rPr>
                <w:rFonts w:ascii="宋体" w:hAnsi="宋体" w:cs="宋体"/>
                <w:color w:val="000000" w:themeColor="text1"/>
                <w:sz w:val="18"/>
                <w:szCs w:val="18"/>
                <w:vertAlign w:val="subscript"/>
              </w:rPr>
            </w:pPr>
            <w:r>
              <w:rPr>
                <w:rFonts w:hint="eastAsia" w:ascii="宋体" w:hAnsi="宋体" w:cs="宋体"/>
                <w:color w:val="000000" w:themeColor="text1"/>
                <w:sz w:val="18"/>
                <w:szCs w:val="18"/>
              </w:rPr>
              <w:t>η1=η0+*</w:t>
            </w:r>
          </w:p>
        </w:tc>
        <w:tc>
          <w:tcPr>
            <w:tcW w:w="1125"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能效2级</w:t>
            </w:r>
          </w:p>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η2=η0+*</w:t>
            </w:r>
          </w:p>
        </w:tc>
        <w:tc>
          <w:tcPr>
            <w:tcW w:w="1140" w:type="dxa"/>
            <w:tcBorders>
              <w:top w:val="single" w:color="auto" w:sz="12" w:space="0"/>
              <w:left w:val="single" w:color="auto" w:sz="6" w:space="0"/>
              <w:bottom w:val="single" w:color="auto" w:sz="12" w:space="0"/>
              <w:right w:val="single" w:color="auto" w:sz="6"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能效3级</w:t>
            </w:r>
          </w:p>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η2=η0-*</w:t>
            </w:r>
          </w:p>
        </w:tc>
        <w:tc>
          <w:tcPr>
            <w:tcW w:w="1526" w:type="dxa"/>
            <w:tcBorders>
              <w:top w:val="single" w:color="auto" w:sz="12" w:space="0"/>
              <w:left w:val="single" w:color="auto" w:sz="6" w:space="0"/>
              <w:bottom w:val="single" w:color="auto" w:sz="12" w:space="0"/>
              <w:right w:val="single" w:color="auto" w:sz="12" w:space="0"/>
            </w:tcBorders>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目标能效限定值η</w:t>
            </w:r>
            <w:r>
              <w:rPr>
                <w:rFonts w:hint="eastAsia" w:ascii="宋体" w:hAnsi="宋体" w:cs="宋体"/>
                <w:color w:val="000000" w:themeColor="text1"/>
                <w:sz w:val="18"/>
                <w:szCs w:val="18"/>
                <w:vertAlign w:val="subscript"/>
              </w:rPr>
              <w:t>T</w:t>
            </w:r>
            <w:r>
              <w:rPr>
                <w:rFonts w:hint="eastAsia" w:ascii="宋体" w:hAnsi="宋体" w:cs="宋体"/>
                <w:color w:val="000000" w:themeColor="text1"/>
                <w:sz w:val="18"/>
                <w:szCs w:val="18"/>
              </w:rPr>
              <w:t>=η</w:t>
            </w:r>
            <w:r>
              <w:rPr>
                <w:rFonts w:hint="eastAsia" w:ascii="宋体" w:hAnsi="宋体" w:cs="宋体"/>
                <w:color w:val="000000" w:themeColor="text1"/>
                <w:sz w:val="18"/>
                <w:szCs w:val="18"/>
                <w:vertAlign w:val="subscript"/>
              </w:rPr>
              <w:t>T0</w:t>
            </w:r>
            <w:r>
              <w:rPr>
                <w:rFonts w:hint="eastAsia" w:ascii="宋体" w:hAnsi="宋体" w:cs="宋体"/>
                <w:color w:val="000000" w:themeColor="text1"/>
                <w:sz w:val="18"/>
                <w:szCs w:val="18"/>
              </w:rPr>
              <w:t>-△η</w:t>
            </w:r>
          </w:p>
        </w:tc>
      </w:tr>
    </w:tbl>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4.2.4  实际运行工况下泵的运行状态评估</w:t>
      </w:r>
    </w:p>
    <w:p>
      <w:pPr>
        <w:pStyle w:val="44"/>
        <w:tabs>
          <w:tab w:val="center" w:pos="4201"/>
          <w:tab w:val="right" w:leader="dot" w:pos="9298"/>
        </w:tabs>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 xml:space="preserve">    </w:t>
      </w:r>
      <w:r>
        <w:rPr>
          <w:rFonts w:hint="eastAsia" w:ascii="宋体" w:hAnsi="宋体" w:cs="宋体"/>
          <w:color w:val="000000" w:themeColor="text1"/>
          <w:kern w:val="0"/>
        </w:rPr>
        <w:t>实际运行工况下泵的运行状态评估主要包括以下内容：</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a)  振动值评估：依据GB/T 29531或API610（可见图1）；</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b)  轴承温度及温升值评估：依据API 610；</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泵的运行状态评估，可结合4.2.1和4.2.2的结果。</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4.2.5  实际运行工况下泵的安全可靠性评估</w:t>
      </w:r>
    </w:p>
    <w:p>
      <w:pPr>
        <w:pStyle w:val="44"/>
        <w:tabs>
          <w:tab w:val="center" w:pos="4201"/>
          <w:tab w:val="right" w:leader="dot" w:pos="9298"/>
        </w:tabs>
        <w:ind w:left="-2" w:leftChars="0"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 xml:space="preserve">   </w:t>
      </w:r>
      <w:r>
        <w:rPr>
          <w:rFonts w:hint="eastAsia" w:ascii="宋体" w:hAnsi="宋体" w:cs="宋体"/>
          <w:color w:val="000000" w:themeColor="text1"/>
          <w:kern w:val="0"/>
        </w:rPr>
        <w:t xml:space="preserve"> 实际运行工况下泵的安全可靠性评估主要包括以下内容：</w:t>
      </w:r>
    </w:p>
    <w:p>
      <w:pPr>
        <w:pStyle w:val="44"/>
        <w:tabs>
          <w:tab w:val="center" w:pos="4201"/>
          <w:tab w:val="right" w:leader="dot" w:pos="9298"/>
        </w:tabs>
        <w:ind w:left="827" w:leftChars="-406" w:hanging="1680" w:hangingChars="800"/>
        <w:rPr>
          <w:rFonts w:ascii="黑体" w:hAnsi="黑体" w:eastAsia="黑体" w:cs="黑体"/>
          <w:color w:val="000000" w:themeColor="text1"/>
          <w:kern w:val="0"/>
        </w:rPr>
      </w:pPr>
      <w:r>
        <w:rPr>
          <w:rFonts w:hint="eastAsia" w:ascii="黑体" w:hAnsi="黑体" w:eastAsia="黑体" w:cs="黑体"/>
          <w:color w:val="000000" w:themeColor="text1"/>
          <w:kern w:val="0"/>
        </w:rPr>
        <w:t xml:space="preserve">            </w:t>
      </w:r>
      <w:r>
        <w:rPr>
          <w:rFonts w:hint="eastAsia" w:ascii="宋体" w:hAnsi="宋体" w:cs="宋体"/>
          <w:color w:val="000000" w:themeColor="text1"/>
          <w:kern w:val="0"/>
        </w:rPr>
        <w:t>a)  泵的密封及冲洗方案的适用性，重点考虑介质的成分、温度、特性、粘度、汽化压力，以及进出口压力等因素；</w:t>
      </w:r>
    </w:p>
    <w:p>
      <w:pPr>
        <w:pStyle w:val="44"/>
        <w:tabs>
          <w:tab w:val="center" w:pos="4201"/>
          <w:tab w:val="right" w:leader="dot" w:pos="9298"/>
        </w:tabs>
        <w:ind w:left="-2" w:leftChars="0" w:firstLine="0" w:firstLineChars="0"/>
        <w:rPr>
          <w:rFonts w:ascii="宋体" w:hAnsi="宋体" w:cs="宋体"/>
          <w:color w:val="000000" w:themeColor="text1"/>
          <w:kern w:val="0"/>
        </w:rPr>
      </w:pPr>
      <w:r>
        <w:rPr>
          <w:rFonts w:hint="eastAsia" w:ascii="宋体" w:hAnsi="宋体" w:cs="宋体"/>
          <w:color w:val="000000" w:themeColor="text1"/>
          <w:kern w:val="0"/>
        </w:rPr>
        <w:t xml:space="preserve">    b)  泵材料的适用型，重点考虑其耐腐蚀性、耐温度性、耐压能力等；</w:t>
      </w:r>
    </w:p>
    <w:p>
      <w:pPr>
        <w:pStyle w:val="44"/>
        <w:tabs>
          <w:tab w:val="center" w:pos="4201"/>
          <w:tab w:val="right" w:leader="dot" w:pos="9298"/>
        </w:tabs>
        <w:ind w:left="-2" w:leftChars="0" w:firstLine="0" w:firstLineChars="0"/>
        <w:rPr>
          <w:rFonts w:ascii="宋体" w:hAnsi="宋体" w:cs="宋体"/>
          <w:color w:val="000000" w:themeColor="text1"/>
          <w:kern w:val="0"/>
        </w:rPr>
      </w:pPr>
      <w:r>
        <w:rPr>
          <w:rFonts w:hint="eastAsia" w:ascii="宋体" w:hAnsi="宋体" w:cs="宋体"/>
          <w:color w:val="000000" w:themeColor="text1"/>
          <w:kern w:val="0"/>
        </w:rPr>
        <w:t xml:space="preserve">    c)  现场安装条件有无变化，导致泵的支承刚性变化；</w:t>
      </w:r>
    </w:p>
    <w:p>
      <w:pPr>
        <w:pStyle w:val="44"/>
        <w:tabs>
          <w:tab w:val="center" w:pos="4201"/>
          <w:tab w:val="right" w:leader="dot" w:pos="9298"/>
        </w:tabs>
        <w:ind w:left="-2" w:leftChars="0" w:firstLine="0" w:firstLineChars="0"/>
        <w:rPr>
          <w:rFonts w:ascii="宋体" w:hAnsi="宋体" w:cs="宋体"/>
          <w:color w:val="000000" w:themeColor="text1"/>
          <w:kern w:val="0"/>
        </w:rPr>
      </w:pPr>
      <w:r>
        <w:rPr>
          <w:rFonts w:hint="eastAsia" w:ascii="宋体" w:hAnsi="宋体" w:cs="宋体"/>
          <w:color w:val="000000" w:themeColor="text1"/>
          <w:kern w:val="0"/>
        </w:rPr>
        <w:t xml:space="preserve">    d)  泵的轴承是否合理，重点考虑实际的进出口压力、流量的变化，导致轴承载荷的变化；</w:t>
      </w:r>
    </w:p>
    <w:p>
      <w:pPr>
        <w:pStyle w:val="44"/>
        <w:tabs>
          <w:tab w:val="center" w:pos="4201"/>
          <w:tab w:val="right" w:leader="dot" w:pos="9298"/>
        </w:tabs>
        <w:ind w:left="-2" w:leftChars="0" w:firstLine="0" w:firstLineChars="0"/>
        <w:rPr>
          <w:rFonts w:ascii="宋体" w:hAnsi="宋体" w:cs="宋体"/>
          <w:color w:val="000000" w:themeColor="text1"/>
          <w:kern w:val="0"/>
        </w:rPr>
      </w:pPr>
      <w:r>
        <w:rPr>
          <w:rFonts w:hint="eastAsia" w:ascii="宋体" w:hAnsi="宋体" w:cs="宋体"/>
          <w:color w:val="000000" w:themeColor="text1"/>
          <w:kern w:val="0"/>
        </w:rPr>
        <w:t xml:space="preserve">    e)  有无新的技术，可以应用到实际工况中。</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4.2.6  泵的再制造性评估</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依据4.2.1至4.2.5，评估出原泵在实际工况中的适应性，可预定再制造方案；</w:t>
      </w:r>
    </w:p>
    <w:p>
      <w:pPr>
        <w:pStyle w:val="44"/>
        <w:tabs>
          <w:tab w:val="center" w:pos="4201"/>
          <w:tab w:val="right" w:leader="dot" w:pos="9298"/>
        </w:tabs>
        <w:ind w:left="-2" w:firstLineChars="0"/>
        <w:rPr>
          <w:rFonts w:ascii="宋体" w:hAnsi="宋体" w:cs="宋体"/>
          <w:color w:val="000000" w:themeColor="text1"/>
          <w:kern w:val="0"/>
        </w:rPr>
      </w:pPr>
      <w:r>
        <w:rPr>
          <w:rFonts w:hint="eastAsia" w:ascii="宋体" w:hAnsi="宋体" w:cs="宋体"/>
          <w:color w:val="000000" w:themeColor="text1"/>
          <w:kern w:val="0"/>
        </w:rPr>
        <w:t>依据再制造预定方案，对原泵的再制造性进行评估，重点在资源利用、经济性、成本分析、环境影响分析等方面。</w:t>
      </w:r>
    </w:p>
    <w:p>
      <w:pPr>
        <w:pStyle w:val="44"/>
        <w:tabs>
          <w:tab w:val="center" w:pos="4201"/>
          <w:tab w:val="right" w:leader="dot" w:pos="9298"/>
        </w:tabs>
        <w:spacing w:beforeLines="50" w:afterLines="50"/>
        <w:ind w:left="-2" w:firstLine="0" w:firstLineChars="0"/>
        <w:rPr>
          <w:rFonts w:ascii="黑体" w:hAnsi="黑体" w:eastAsia="黑体" w:cs="黑体"/>
          <w:color w:val="000000" w:themeColor="text1"/>
          <w:kern w:val="0"/>
        </w:rPr>
      </w:pPr>
      <w:r>
        <w:rPr>
          <w:rFonts w:hint="eastAsia" w:ascii="黑体" w:hAnsi="黑体" w:eastAsia="黑体" w:cs="黑体"/>
          <w:color w:val="000000" w:themeColor="text1"/>
          <w:kern w:val="0"/>
        </w:rPr>
        <w:t>4.3  技术协议</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再制造商根据技术评估，确定技术目标、技术任务、设计方法、风险、进度等，以达到再制造的目标；</w:t>
      </w:r>
    </w:p>
    <w:p>
      <w:pPr>
        <w:pStyle w:val="44"/>
        <w:tabs>
          <w:tab w:val="center" w:pos="4201"/>
          <w:tab w:val="right" w:leader="dot" w:pos="9298"/>
        </w:tabs>
        <w:ind w:left="-2"/>
        <w:rPr>
          <w:rFonts w:ascii="宋体" w:hAnsi="宋体" w:cs="宋体"/>
          <w:color w:val="000000" w:themeColor="text1"/>
          <w:kern w:val="0"/>
        </w:rPr>
      </w:pPr>
      <w:r>
        <w:rPr>
          <w:rFonts w:hint="eastAsia" w:ascii="宋体" w:hAnsi="宋体" w:cs="宋体"/>
          <w:color w:val="000000" w:themeColor="text1"/>
          <w:kern w:val="0"/>
        </w:rPr>
        <w:t>形成《再制造技术协议》，由供需双方共同签订。</w:t>
      </w:r>
    </w:p>
    <w:p>
      <w:pPr>
        <w:pStyle w:val="41"/>
        <w:numPr>
          <w:ilvl w:val="0"/>
          <w:numId w:val="0"/>
        </w:numPr>
        <w:spacing w:before="312" w:after="312"/>
        <w:rPr>
          <w:color w:val="000000" w:themeColor="text1"/>
        </w:rPr>
      </w:pPr>
      <w:bookmarkStart w:id="45" w:name="_Toc27117"/>
      <w:r>
        <w:rPr>
          <w:rFonts w:hint="eastAsia" w:ascii="黑体"/>
          <w:color w:val="000000" w:themeColor="text1"/>
        </w:rPr>
        <w:t xml:space="preserve">5  </w:t>
      </w:r>
      <w:r>
        <w:rPr>
          <w:rFonts w:hint="eastAsia"/>
          <w:color w:val="000000" w:themeColor="text1"/>
        </w:rPr>
        <w:t>实施与规范</w:t>
      </w:r>
      <w:bookmarkEnd w:id="45"/>
    </w:p>
    <w:p>
      <w:pPr>
        <w:pStyle w:val="57"/>
        <w:numPr>
          <w:ilvl w:val="2"/>
          <w:numId w:val="0"/>
        </w:numPr>
        <w:spacing w:before="156" w:after="156"/>
        <w:outlineLvl w:val="1"/>
        <w:rPr>
          <w:color w:val="000000" w:themeColor="text1"/>
        </w:rPr>
      </w:pPr>
      <w:bookmarkStart w:id="46" w:name="_Toc30553"/>
      <w:r>
        <w:rPr>
          <w:rFonts w:hint="eastAsia" w:ascii="黑体"/>
          <w:kern w:val="2"/>
        </w:rPr>
        <w:t>5.1</w:t>
      </w:r>
      <w:r>
        <w:rPr>
          <w:rFonts w:hint="eastAsia" w:ascii="黑体"/>
          <w:color w:val="000000" w:themeColor="text1"/>
          <w:kern w:val="2"/>
        </w:rPr>
        <w:t xml:space="preserve">  总则</w:t>
      </w:r>
      <w:bookmarkEnd w:id="46"/>
    </w:p>
    <w:p>
      <w:pPr>
        <w:pStyle w:val="57"/>
        <w:numPr>
          <w:ilvl w:val="2"/>
          <w:numId w:val="0"/>
        </w:numPr>
        <w:spacing w:beforeLines="0" w:afterLines="0"/>
        <w:ind w:firstLine="420" w:firstLineChars="200"/>
        <w:outlineLvl w:val="1"/>
        <w:rPr>
          <w:rFonts w:ascii="宋体" w:hAnsi="宋体" w:eastAsia="宋体" w:cs="宋体"/>
          <w:color w:val="000000" w:themeColor="text1"/>
          <w:kern w:val="2"/>
        </w:rPr>
      </w:pPr>
      <w:bookmarkStart w:id="47" w:name="_Toc8616"/>
      <w:r>
        <w:rPr>
          <w:rFonts w:hint="eastAsia" w:ascii="宋体" w:hAnsi="宋体" w:eastAsia="宋体" w:cs="宋体"/>
          <w:color w:val="000000" w:themeColor="text1"/>
          <w:kern w:val="2"/>
        </w:rPr>
        <w:t>通过对泵的再制造性评估（4.2），泵的再制造实施可有两种方式：</w:t>
      </w:r>
      <w:bookmarkEnd w:id="47"/>
    </w:p>
    <w:p>
      <w:pPr>
        <w:pStyle w:val="44"/>
        <w:ind w:left="850" w:leftChars="0" w:hanging="850" w:hangingChars="405"/>
        <w:rPr>
          <w:rFonts w:ascii="宋体" w:hAnsi="宋体" w:cs="宋体"/>
          <w:color w:val="000000" w:themeColor="text1"/>
        </w:rPr>
      </w:pPr>
      <w:r>
        <w:rPr>
          <w:rFonts w:hint="eastAsia" w:ascii="宋体" w:hAnsi="宋体" w:cs="宋体"/>
          <w:color w:val="000000" w:themeColor="text1"/>
        </w:rPr>
        <w:t xml:space="preserve">    a)  恢复性再制造适用于实际运行工况与工艺设计条件基本吻合，泵自身原因达不到工艺设计条件要求的情况；</w:t>
      </w:r>
    </w:p>
    <w:p>
      <w:pPr>
        <w:pStyle w:val="44"/>
        <w:ind w:left="-2" w:firstLine="0" w:firstLineChars="0"/>
        <w:rPr>
          <w:rFonts w:ascii="宋体" w:hAnsi="宋体" w:cs="宋体"/>
          <w:color w:val="000000" w:themeColor="text1"/>
        </w:rPr>
      </w:pPr>
      <w:r>
        <w:rPr>
          <w:rFonts w:hint="eastAsia" w:ascii="宋体" w:hAnsi="宋体" w:cs="宋体"/>
          <w:color w:val="000000" w:themeColor="text1"/>
        </w:rPr>
        <w:t xml:space="preserve">    b)  升级性再制造适用于如下情况：</w:t>
      </w:r>
    </w:p>
    <w:p>
      <w:pPr>
        <w:pStyle w:val="44"/>
        <w:ind w:left="0" w:leftChars="0" w:firstLine="0" w:firstLineChars="0"/>
        <w:rPr>
          <w:rFonts w:ascii="宋体" w:hAnsi="宋体" w:cs="宋体"/>
          <w:color w:val="000000" w:themeColor="text1"/>
        </w:rPr>
      </w:pPr>
      <w:r>
        <w:rPr>
          <w:rFonts w:hint="eastAsia" w:ascii="宋体" w:hAnsi="宋体" w:cs="宋体"/>
          <w:color w:val="000000" w:themeColor="text1"/>
        </w:rPr>
        <w:t xml:space="preserve">        1)  泵的选型存在较大不合理性，需通过局部改造已达到再制造目标；</w:t>
      </w:r>
    </w:p>
    <w:p>
      <w:pPr>
        <w:pStyle w:val="44"/>
        <w:ind w:left="0" w:leftChars="0" w:firstLine="0" w:firstLineChars="0"/>
        <w:rPr>
          <w:rFonts w:ascii="宋体" w:hAnsi="宋体" w:cs="宋体"/>
          <w:color w:val="000000" w:themeColor="text1"/>
        </w:rPr>
      </w:pPr>
      <w:r>
        <w:rPr>
          <w:rFonts w:hint="eastAsia" w:ascii="宋体" w:hAnsi="宋体" w:cs="宋体"/>
          <w:color w:val="000000" w:themeColor="text1"/>
        </w:rPr>
        <w:t xml:space="preserve">        2)  实际运行工况与工艺设计条件产生偏离，泵在实际运行工况下已偏离较大，易产生安全隐患或较大能耗；</w:t>
      </w:r>
    </w:p>
    <w:p>
      <w:pPr>
        <w:pStyle w:val="44"/>
        <w:ind w:left="0" w:leftChars="0" w:firstLine="0" w:firstLineChars="0"/>
        <w:rPr>
          <w:rFonts w:ascii="宋体" w:hAnsi="宋体" w:cs="宋体"/>
          <w:color w:val="000000" w:themeColor="text1"/>
        </w:rPr>
      </w:pPr>
      <w:r>
        <w:rPr>
          <w:rFonts w:hint="eastAsia" w:ascii="宋体" w:hAnsi="宋体" w:cs="宋体"/>
          <w:color w:val="000000" w:themeColor="text1"/>
        </w:rPr>
        <w:t xml:space="preserve">        3)  用户对能效、安全、功能等方面提出更高要求。</w:t>
      </w:r>
    </w:p>
    <w:p>
      <w:pPr>
        <w:pStyle w:val="57"/>
        <w:numPr>
          <w:ilvl w:val="2"/>
          <w:numId w:val="0"/>
        </w:numPr>
        <w:spacing w:before="156" w:after="156"/>
        <w:outlineLvl w:val="1"/>
        <w:rPr>
          <w:color w:val="000000" w:themeColor="text1"/>
        </w:rPr>
      </w:pPr>
      <w:bookmarkStart w:id="48" w:name="_Toc29992"/>
      <w:r>
        <w:rPr>
          <w:rFonts w:hint="eastAsia" w:ascii="黑体"/>
          <w:kern w:val="2"/>
        </w:rPr>
        <w:t>5.2</w:t>
      </w:r>
      <w:r>
        <w:rPr>
          <w:rFonts w:hint="eastAsia" w:ascii="黑体"/>
          <w:color w:val="000000" w:themeColor="text1"/>
          <w:kern w:val="2"/>
        </w:rPr>
        <w:t xml:space="preserve">  恢复性再制造</w:t>
      </w:r>
      <w:bookmarkEnd w:id="48"/>
    </w:p>
    <w:p>
      <w:pPr>
        <w:pStyle w:val="116"/>
        <w:numPr>
          <w:ilvl w:val="0"/>
          <w:numId w:val="0"/>
        </w:numPr>
        <w:ind w:firstLine="420" w:firstLineChars="200"/>
        <w:rPr>
          <w:rFonts w:hAnsi="宋体"/>
          <w:color w:val="000000" w:themeColor="text1"/>
          <w:kern w:val="2"/>
        </w:rPr>
      </w:pPr>
      <w:r>
        <w:rPr>
          <w:rFonts w:hint="eastAsia" w:hAnsi="宋体"/>
          <w:color w:val="000000" w:themeColor="text1"/>
          <w:kern w:val="2"/>
        </w:rPr>
        <w:t>恢复性再制造，一般需经过整机试验（若适用）、拆解、清洗、检测、维修或更换、回装、再试验等步骤，所有步骤均需做好标识和记录。以下为各步骤详情：</w:t>
      </w:r>
    </w:p>
    <w:p>
      <w:pPr>
        <w:pStyle w:val="116"/>
        <w:numPr>
          <w:ilvl w:val="0"/>
          <w:numId w:val="0"/>
        </w:numPr>
        <w:rPr>
          <w:rFonts w:hAnsi="宋体"/>
          <w:color w:val="000000" w:themeColor="text1"/>
          <w:kern w:val="2"/>
        </w:rPr>
      </w:pPr>
      <w:r>
        <w:rPr>
          <w:rFonts w:hint="eastAsia" w:hAnsi="宋体"/>
          <w:color w:val="000000" w:themeColor="text1"/>
          <w:kern w:val="2"/>
        </w:rPr>
        <w:t xml:space="preserve">    a)  整机试验（若适用）重点强调：</w:t>
      </w:r>
    </w:p>
    <w:p>
      <w:pPr>
        <w:pStyle w:val="116"/>
        <w:numPr>
          <w:ilvl w:val="0"/>
          <w:numId w:val="0"/>
        </w:numPr>
        <w:ind w:firstLine="840" w:firstLineChars="400"/>
        <w:rPr>
          <w:rFonts w:hAnsi="宋体"/>
          <w:color w:val="000000" w:themeColor="text1"/>
          <w:kern w:val="2"/>
        </w:rPr>
      </w:pPr>
      <w:r>
        <w:rPr>
          <w:rFonts w:hint="eastAsia" w:hAnsi="宋体"/>
          <w:color w:val="000000" w:themeColor="text1"/>
          <w:kern w:val="2"/>
        </w:rPr>
        <w:t>1)  如果条件允许，拆解前的整机试验是需要的，可在现场或专业试验台上进行；</w:t>
      </w:r>
    </w:p>
    <w:p>
      <w:pPr>
        <w:pStyle w:val="116"/>
        <w:numPr>
          <w:ilvl w:val="0"/>
          <w:numId w:val="0"/>
        </w:numPr>
        <w:ind w:left="420" w:leftChars="200" w:firstLine="420" w:firstLineChars="200"/>
        <w:rPr>
          <w:rFonts w:hAnsi="宋体"/>
          <w:color w:val="000000" w:themeColor="text1"/>
          <w:kern w:val="2"/>
        </w:rPr>
      </w:pPr>
      <w:r>
        <w:rPr>
          <w:rFonts w:hint="eastAsia" w:hAnsi="宋体"/>
          <w:color w:val="000000" w:themeColor="text1"/>
          <w:kern w:val="2"/>
        </w:rPr>
        <w:t>2)  目的是了解泵的功能和性能状态，排除现场装置的影响；</w:t>
      </w:r>
    </w:p>
    <w:p>
      <w:pPr>
        <w:pStyle w:val="116"/>
        <w:numPr>
          <w:ilvl w:val="0"/>
          <w:numId w:val="0"/>
        </w:numPr>
        <w:ind w:left="424" w:leftChars="202"/>
        <w:rPr>
          <w:rFonts w:hAnsi="宋体"/>
          <w:color w:val="000000" w:themeColor="text1"/>
          <w:kern w:val="2"/>
        </w:rPr>
      </w:pPr>
      <w:r>
        <w:rPr>
          <w:rFonts w:hint="eastAsia" w:hAnsi="宋体"/>
          <w:color w:val="000000" w:themeColor="text1"/>
          <w:kern w:val="2"/>
        </w:rPr>
        <w:t xml:space="preserve">    3)  不适用于泵已抱死或存在明显零件缺陷的情况。</w:t>
      </w:r>
    </w:p>
    <w:p>
      <w:pPr>
        <w:pStyle w:val="116"/>
        <w:numPr>
          <w:ilvl w:val="0"/>
          <w:numId w:val="0"/>
        </w:numPr>
        <w:ind w:left="420"/>
        <w:rPr>
          <w:rFonts w:hAnsi="宋体"/>
          <w:color w:val="000000" w:themeColor="text1"/>
          <w:kern w:val="2"/>
        </w:rPr>
      </w:pPr>
      <w:r>
        <w:rPr>
          <w:rFonts w:hint="eastAsia" w:hAnsi="宋体"/>
          <w:color w:val="000000" w:themeColor="text1"/>
          <w:kern w:val="2"/>
        </w:rPr>
        <w:t>b)  拆解应符合GB/T 32810的要求，重点强调：</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1)  对能确保使用性能的部件，如机械密封组件等，可以不拆解，保证无隐蔽的缺陷；</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2)  拆解过程尤其要注意密封面、配合面、精密表面的保护，避免二次损伤；</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3)  原则上，密封件一般作为弃用件，可进行破坏性拆解；</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4)  关键零部件尽量避免破坏性拆解，保证零部件可再利用性和材料可回收性；</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5)  如必须采用破坏性拆解时，采用保留高价值零部件的原则。</w:t>
      </w:r>
    </w:p>
    <w:p>
      <w:pPr>
        <w:pStyle w:val="116"/>
        <w:numPr>
          <w:ilvl w:val="0"/>
          <w:numId w:val="0"/>
        </w:numPr>
        <w:rPr>
          <w:rFonts w:hAnsi="宋体"/>
          <w:color w:val="000000" w:themeColor="text1"/>
          <w:kern w:val="2"/>
        </w:rPr>
      </w:pPr>
      <w:r>
        <w:rPr>
          <w:rFonts w:hint="eastAsia" w:hAnsi="宋体"/>
          <w:color w:val="000000" w:themeColor="text1"/>
          <w:kern w:val="2"/>
        </w:rPr>
        <w:t xml:space="preserve">    c)  清洗应符合GB/T 28618中“零部件清洗”条件，重点强调：</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1)  防锈蚀的措施；</w:t>
      </w:r>
    </w:p>
    <w:p>
      <w:pPr>
        <w:pStyle w:val="116"/>
        <w:numPr>
          <w:ilvl w:val="0"/>
          <w:numId w:val="0"/>
        </w:numPr>
        <w:ind w:left="840" w:leftChars="400"/>
        <w:rPr>
          <w:rFonts w:hAnsi="宋体"/>
          <w:color w:val="000000" w:themeColor="text1"/>
          <w:kern w:val="2"/>
        </w:rPr>
      </w:pPr>
      <w:r>
        <w:rPr>
          <w:rFonts w:hint="eastAsia" w:hAnsi="宋体"/>
          <w:color w:val="000000" w:themeColor="text1"/>
          <w:kern w:val="2"/>
        </w:rPr>
        <w:t>2)  防止对配合面、精密表面等的二次损伤；</w:t>
      </w:r>
    </w:p>
    <w:p>
      <w:pPr>
        <w:pStyle w:val="116"/>
        <w:numPr>
          <w:ilvl w:val="0"/>
          <w:numId w:val="0"/>
        </w:numPr>
        <w:ind w:left="840" w:leftChars="400"/>
        <w:rPr>
          <w:rFonts w:hint="eastAsia" w:hAnsi="宋体"/>
          <w:color w:val="000000" w:themeColor="text1"/>
          <w:kern w:val="2"/>
        </w:rPr>
      </w:pPr>
      <w:r>
        <w:rPr>
          <w:rFonts w:hint="eastAsia" w:hAnsi="宋体"/>
          <w:color w:val="000000" w:themeColor="text1"/>
          <w:kern w:val="2"/>
        </w:rPr>
        <w:t>3)  排放符合国家环保法律法规的要求。</w:t>
      </w:r>
    </w:p>
    <w:p>
      <w:pPr>
        <w:pStyle w:val="116"/>
        <w:numPr>
          <w:ilvl w:val="0"/>
          <w:numId w:val="0"/>
        </w:numPr>
        <w:ind w:left="420" w:leftChars="200"/>
        <w:rPr>
          <w:rFonts w:hint="eastAsia" w:hAnsi="宋体"/>
          <w:color w:val="000000" w:themeColor="text1"/>
          <w:kern w:val="2"/>
        </w:rPr>
      </w:pPr>
      <w:r>
        <w:rPr>
          <w:rFonts w:hint="eastAsia" w:hAnsi="宋体"/>
          <w:color w:val="000000" w:themeColor="text1"/>
          <w:kern w:val="2"/>
        </w:rPr>
        <w:t>d)  清洗后的零件，依据功能和性能状态，进行检测及分类，并做记录：</w:t>
      </w:r>
    </w:p>
    <w:p>
      <w:pPr>
        <w:pStyle w:val="116"/>
        <w:numPr>
          <w:ilvl w:val="0"/>
          <w:numId w:val="0"/>
        </w:numPr>
        <w:ind w:left="850" w:leftChars="405"/>
        <w:rPr>
          <w:rFonts w:hAnsi="宋体"/>
          <w:color w:val="000000" w:themeColor="text1"/>
          <w:kern w:val="2"/>
        </w:rPr>
      </w:pPr>
      <w:r>
        <w:rPr>
          <w:rFonts w:hint="eastAsia" w:hAnsi="宋体"/>
          <w:color w:val="000000" w:themeColor="text1"/>
          <w:kern w:val="2"/>
        </w:rPr>
        <w:t>1)  零部件的外观检测（外形尺寸、局部变形、磨损、腐蚀、表面裂纹等缺陷）；</w:t>
      </w:r>
    </w:p>
    <w:p>
      <w:pPr>
        <w:pStyle w:val="116"/>
        <w:numPr>
          <w:ilvl w:val="0"/>
          <w:numId w:val="0"/>
        </w:numPr>
        <w:ind w:left="1050" w:leftChars="400" w:hanging="210" w:hangingChars="100"/>
        <w:rPr>
          <w:rFonts w:hAnsi="宋体"/>
          <w:color w:val="000000" w:themeColor="text1"/>
          <w:kern w:val="2"/>
        </w:rPr>
      </w:pPr>
      <w:r>
        <w:rPr>
          <w:rFonts w:hint="eastAsia" w:hAnsi="宋体"/>
          <w:color w:val="000000" w:themeColor="text1"/>
          <w:kern w:val="2"/>
        </w:rPr>
        <w:t>2)  关键尺寸检测（水力尺寸、配合尺寸、间隙等）；</w:t>
      </w:r>
    </w:p>
    <w:p>
      <w:pPr>
        <w:pStyle w:val="116"/>
        <w:numPr>
          <w:ilvl w:val="0"/>
          <w:numId w:val="0"/>
        </w:numPr>
        <w:ind w:left="1050" w:leftChars="400" w:hanging="210" w:hangingChars="100"/>
        <w:rPr>
          <w:rFonts w:hAnsi="宋体"/>
          <w:color w:val="000000" w:themeColor="text1"/>
          <w:kern w:val="2"/>
        </w:rPr>
      </w:pPr>
      <w:r>
        <w:rPr>
          <w:rFonts w:hint="eastAsia" w:hAnsi="宋体"/>
          <w:color w:val="000000" w:themeColor="text1"/>
          <w:kern w:val="2"/>
        </w:rPr>
        <w:t>3)  将零部件分为直接使用件、可再制造件、弃用件；</w:t>
      </w:r>
    </w:p>
    <w:p>
      <w:pPr>
        <w:pStyle w:val="116"/>
        <w:numPr>
          <w:ilvl w:val="0"/>
          <w:numId w:val="0"/>
        </w:numPr>
        <w:ind w:left="1050" w:leftChars="400" w:hanging="210" w:hangingChars="100"/>
        <w:rPr>
          <w:rFonts w:hAnsi="宋体"/>
          <w:color w:val="000000" w:themeColor="text1"/>
          <w:kern w:val="2"/>
        </w:rPr>
      </w:pPr>
      <w:r>
        <w:rPr>
          <w:rFonts w:hint="eastAsia" w:hAnsi="宋体"/>
          <w:color w:val="000000" w:themeColor="text1"/>
          <w:kern w:val="2"/>
        </w:rPr>
        <w:t>4)  对直接使用件测量接口尺寸，对可再制造件进行修复前尺寸检测。</w:t>
      </w:r>
    </w:p>
    <w:p>
      <w:pPr>
        <w:pStyle w:val="116"/>
        <w:numPr>
          <w:ilvl w:val="0"/>
          <w:numId w:val="0"/>
        </w:numPr>
        <w:ind w:left="420" w:leftChars="200"/>
        <w:rPr>
          <w:rFonts w:hAnsi="宋体"/>
          <w:color w:val="000000" w:themeColor="text1"/>
          <w:kern w:val="2"/>
        </w:rPr>
      </w:pPr>
      <w:r>
        <w:rPr>
          <w:rFonts w:hint="eastAsia" w:hAnsi="宋体"/>
          <w:color w:val="000000" w:themeColor="text1"/>
          <w:kern w:val="2"/>
        </w:rPr>
        <w:t>e)  维修或更换主要内容如下：</w:t>
      </w:r>
    </w:p>
    <w:p>
      <w:pPr>
        <w:pStyle w:val="116"/>
        <w:numPr>
          <w:ilvl w:val="0"/>
          <w:numId w:val="0"/>
        </w:numPr>
        <w:ind w:left="420" w:leftChars="200" w:firstLine="420"/>
        <w:rPr>
          <w:rFonts w:hAnsi="宋体"/>
          <w:color w:val="000000" w:themeColor="text1"/>
          <w:kern w:val="2"/>
        </w:rPr>
      </w:pPr>
      <w:r>
        <w:rPr>
          <w:rFonts w:hint="eastAsia" w:hAnsi="宋体"/>
          <w:color w:val="000000" w:themeColor="text1"/>
          <w:kern w:val="2"/>
        </w:rPr>
        <w:t>1)  对可再制造件进行工艺技术方案设计，符合GB/T 28618中“再制造设计”条款；</w:t>
      </w:r>
    </w:p>
    <w:p>
      <w:pPr>
        <w:pStyle w:val="116"/>
        <w:numPr>
          <w:ilvl w:val="0"/>
          <w:numId w:val="0"/>
        </w:numPr>
        <w:ind w:left="1260" w:leftChars="400" w:hanging="420"/>
        <w:rPr>
          <w:rFonts w:hAnsi="宋体"/>
          <w:color w:val="000000" w:themeColor="text1"/>
          <w:kern w:val="2"/>
        </w:rPr>
      </w:pPr>
      <w:r>
        <w:rPr>
          <w:rFonts w:hint="eastAsia" w:hAnsi="宋体"/>
          <w:color w:val="000000" w:themeColor="text1"/>
          <w:kern w:val="2"/>
        </w:rPr>
        <w:t>2)  对可再制造件进行必要的修复或加工，符合GB/T 28618中“再制造加工”条款以及GB/T 33947的要求；</w:t>
      </w:r>
    </w:p>
    <w:p>
      <w:pPr>
        <w:pStyle w:val="116"/>
        <w:numPr>
          <w:ilvl w:val="0"/>
          <w:numId w:val="0"/>
        </w:numPr>
        <w:ind w:left="420" w:leftChars="200" w:firstLine="420" w:firstLineChars="200"/>
        <w:rPr>
          <w:rFonts w:hAnsi="宋体"/>
          <w:color w:val="000000" w:themeColor="text1"/>
          <w:kern w:val="2"/>
        </w:rPr>
      </w:pPr>
      <w:r>
        <w:rPr>
          <w:rFonts w:hint="eastAsia" w:hAnsi="宋体"/>
          <w:color w:val="000000" w:themeColor="text1"/>
          <w:kern w:val="2"/>
        </w:rPr>
        <w:t>3)  对弃用件进行更换。</w:t>
      </w:r>
    </w:p>
    <w:p>
      <w:pPr>
        <w:pStyle w:val="116"/>
        <w:numPr>
          <w:ilvl w:val="0"/>
          <w:numId w:val="0"/>
        </w:numPr>
        <w:rPr>
          <w:rFonts w:hAnsi="宋体"/>
          <w:color w:val="000000" w:themeColor="text1"/>
          <w:kern w:val="2"/>
        </w:rPr>
      </w:pPr>
      <w:r>
        <w:rPr>
          <w:rFonts w:hint="eastAsia" w:hAnsi="宋体"/>
          <w:color w:val="000000" w:themeColor="text1"/>
          <w:kern w:val="2"/>
        </w:rPr>
        <w:t xml:space="preserve">    f)  回装步骤符合GB/T 28618中“再制造装配”条款；</w:t>
      </w:r>
    </w:p>
    <w:p>
      <w:pPr>
        <w:pStyle w:val="116"/>
        <w:numPr>
          <w:ilvl w:val="0"/>
          <w:numId w:val="0"/>
        </w:numPr>
        <w:tabs>
          <w:tab w:val="left" w:pos="0"/>
          <w:tab w:val="clear" w:pos="840"/>
        </w:tabs>
        <w:ind w:left="851" w:hanging="851"/>
        <w:rPr>
          <w:rFonts w:hAnsi="宋体"/>
          <w:color w:val="000000" w:themeColor="text1"/>
          <w:kern w:val="2"/>
        </w:rPr>
      </w:pPr>
      <w:r>
        <w:rPr>
          <w:rFonts w:hint="eastAsia" w:hAnsi="宋体"/>
          <w:color w:val="000000" w:themeColor="text1"/>
          <w:kern w:val="2"/>
        </w:rPr>
        <w:t xml:space="preserve">    g)  再试验：对完成装配的泵进行再次试验，确定是否满足再制造目标。对符合再制造目标的泵，   即刻恢复服役状态，对不符合再制造目标的泵进行进一步的评估、分析、改进方案，直至符合再制造目标。</w:t>
      </w:r>
    </w:p>
    <w:p>
      <w:pPr>
        <w:pStyle w:val="57"/>
        <w:numPr>
          <w:ilvl w:val="2"/>
          <w:numId w:val="0"/>
        </w:numPr>
        <w:spacing w:before="156" w:after="156"/>
        <w:outlineLvl w:val="1"/>
        <w:rPr>
          <w:color w:val="000000" w:themeColor="text1"/>
        </w:rPr>
      </w:pPr>
      <w:bookmarkStart w:id="49" w:name="_Toc1506"/>
      <w:r>
        <w:rPr>
          <w:rFonts w:hint="eastAsia" w:ascii="黑体"/>
          <w:kern w:val="2"/>
        </w:rPr>
        <w:t>5.3</w:t>
      </w:r>
      <w:r>
        <w:rPr>
          <w:rFonts w:hint="eastAsia"/>
          <w:color w:val="000000" w:themeColor="text1"/>
        </w:rPr>
        <w:t xml:space="preserve">  升级性再制造</w:t>
      </w:r>
      <w:bookmarkEnd w:id="49"/>
    </w:p>
    <w:p>
      <w:pPr>
        <w:pStyle w:val="44"/>
        <w:ind w:left="-2"/>
        <w:rPr>
          <w:rFonts w:ascii="宋体" w:hAnsi="宋体" w:cs="宋体"/>
          <w:color w:val="000000" w:themeColor="text1"/>
        </w:rPr>
      </w:pPr>
      <w:r>
        <w:rPr>
          <w:rFonts w:hint="eastAsia" w:ascii="宋体" w:hAnsi="宋体" w:cs="宋体"/>
          <w:color w:val="000000" w:themeColor="text1"/>
        </w:rPr>
        <w:t>升级性再制造的目的是提高泵的质量特性，需经过再制造设计、验证、再制造的过程：</w:t>
      </w:r>
    </w:p>
    <w:p>
      <w:pPr>
        <w:pStyle w:val="116"/>
        <w:numPr>
          <w:ilvl w:val="0"/>
          <w:numId w:val="0"/>
        </w:numPr>
        <w:rPr>
          <w:rFonts w:hAnsi="宋体"/>
          <w:color w:val="000000" w:themeColor="text1"/>
          <w:kern w:val="2"/>
        </w:rPr>
      </w:pPr>
      <w:r>
        <w:rPr>
          <w:rFonts w:hint="eastAsia" w:hAnsi="宋体"/>
          <w:color w:val="000000" w:themeColor="text1"/>
          <w:kern w:val="2"/>
        </w:rPr>
        <w:t xml:space="preserve">    a)  再制造设计：</w:t>
      </w:r>
    </w:p>
    <w:p>
      <w:pPr>
        <w:pStyle w:val="116"/>
        <w:numPr>
          <w:ilvl w:val="0"/>
          <w:numId w:val="0"/>
        </w:numPr>
        <w:ind w:left="420"/>
        <w:rPr>
          <w:rFonts w:hAnsi="宋体"/>
          <w:color w:val="000000" w:themeColor="text1"/>
          <w:kern w:val="2"/>
        </w:rPr>
      </w:pPr>
      <w:r>
        <w:rPr>
          <w:rFonts w:hint="eastAsia" w:hAnsi="宋体"/>
          <w:color w:val="000000" w:themeColor="text1"/>
          <w:kern w:val="2"/>
        </w:rPr>
        <w:t xml:space="preserve">    1)  符合GB/T 28618中“再制造设计”条款；</w:t>
      </w:r>
    </w:p>
    <w:p>
      <w:pPr>
        <w:pStyle w:val="116"/>
        <w:numPr>
          <w:ilvl w:val="0"/>
          <w:numId w:val="0"/>
        </w:numPr>
        <w:ind w:left="420" w:firstLine="420" w:firstLineChars="200"/>
        <w:rPr>
          <w:rFonts w:hAnsi="宋体"/>
          <w:color w:val="000000" w:themeColor="text1"/>
          <w:kern w:val="2"/>
        </w:rPr>
      </w:pPr>
      <w:r>
        <w:rPr>
          <w:rFonts w:hint="eastAsia" w:hAnsi="宋体"/>
          <w:color w:val="000000" w:themeColor="text1"/>
          <w:kern w:val="2"/>
        </w:rPr>
        <w:t>2)  主要包括水力设计、结构设计、材料改进等；</w:t>
      </w:r>
    </w:p>
    <w:p>
      <w:pPr>
        <w:pStyle w:val="116"/>
        <w:numPr>
          <w:ilvl w:val="0"/>
          <w:numId w:val="0"/>
        </w:numPr>
        <w:ind w:left="1239" w:hanging="1239" w:hangingChars="590"/>
        <w:rPr>
          <w:rFonts w:ascii="黑体" w:hAnsi="黑体" w:eastAsia="黑体" w:cs="黑体"/>
          <w:color w:val="000000" w:themeColor="text1"/>
          <w:kern w:val="2"/>
          <w:sz w:val="18"/>
          <w:szCs w:val="18"/>
        </w:rPr>
      </w:pPr>
      <w:r>
        <w:rPr>
          <w:rFonts w:hint="eastAsia" w:hAnsi="宋体"/>
          <w:color w:val="000000" w:themeColor="text1"/>
          <w:kern w:val="2"/>
        </w:rPr>
        <w:t xml:space="preserve">        3)  针对性能指标及效率的升级，需进行泵在实际运行工况下的水力定制化设计，以及优化设计，以达到最佳效果；</w:t>
      </w:r>
    </w:p>
    <w:p>
      <w:pPr>
        <w:pStyle w:val="116"/>
        <w:numPr>
          <w:ilvl w:val="0"/>
          <w:numId w:val="0"/>
        </w:numPr>
        <w:ind w:left="1"/>
        <w:rPr>
          <w:rFonts w:hAnsi="宋体"/>
          <w:color w:val="000000" w:themeColor="text1"/>
          <w:kern w:val="2"/>
        </w:rPr>
      </w:pPr>
      <w:r>
        <w:rPr>
          <w:rFonts w:hint="eastAsia" w:hAnsi="宋体"/>
          <w:color w:val="000000" w:themeColor="text1"/>
          <w:kern w:val="2"/>
        </w:rPr>
        <w:t xml:space="preserve">        4)  如进行部分水力调整，需考虑与直接利用水力的匹配度；</w:t>
      </w:r>
    </w:p>
    <w:p>
      <w:pPr>
        <w:pStyle w:val="116"/>
        <w:numPr>
          <w:ilvl w:val="0"/>
          <w:numId w:val="0"/>
        </w:numPr>
        <w:ind w:left="1"/>
        <w:rPr>
          <w:rFonts w:hAnsi="宋体"/>
          <w:color w:val="000000" w:themeColor="text1"/>
          <w:kern w:val="2"/>
        </w:rPr>
      </w:pPr>
      <w:r>
        <w:rPr>
          <w:rFonts w:hint="eastAsia" w:hAnsi="宋体"/>
          <w:color w:val="000000" w:themeColor="text1"/>
          <w:kern w:val="2"/>
        </w:rPr>
        <w:t xml:space="preserve">        5)  设计尺寸需考虑直接使用件、可再制造件接口尺寸的匹配。</w:t>
      </w:r>
    </w:p>
    <w:p>
      <w:pPr>
        <w:pStyle w:val="116"/>
        <w:numPr>
          <w:ilvl w:val="0"/>
          <w:numId w:val="0"/>
        </w:numPr>
        <w:rPr>
          <w:rFonts w:hAnsi="宋体"/>
          <w:color w:val="000000" w:themeColor="text1"/>
          <w:kern w:val="2"/>
        </w:rPr>
      </w:pPr>
      <w:r>
        <w:rPr>
          <w:rFonts w:hint="eastAsia" w:hAnsi="宋体"/>
          <w:color w:val="000000" w:themeColor="text1"/>
          <w:kern w:val="2"/>
        </w:rPr>
        <w:t xml:space="preserve">    b)  再制造设计验证：</w:t>
      </w:r>
    </w:p>
    <w:p>
      <w:pPr>
        <w:pStyle w:val="116"/>
        <w:numPr>
          <w:ilvl w:val="0"/>
          <w:numId w:val="0"/>
        </w:numPr>
        <w:ind w:left="1"/>
        <w:rPr>
          <w:rFonts w:hAnsi="宋体"/>
          <w:color w:val="000000" w:themeColor="text1"/>
          <w:kern w:val="2"/>
        </w:rPr>
      </w:pPr>
      <w:r>
        <w:rPr>
          <w:rFonts w:hint="eastAsia" w:hAnsi="宋体"/>
          <w:color w:val="000000" w:themeColor="text1"/>
          <w:kern w:val="2"/>
        </w:rPr>
        <w:t xml:space="preserve">        1)  水力的定制化设计、优化设计效果，通过流体仿真模拟进行验证；</w:t>
      </w:r>
    </w:p>
    <w:p>
      <w:pPr>
        <w:pStyle w:val="116"/>
        <w:numPr>
          <w:ilvl w:val="0"/>
          <w:numId w:val="0"/>
        </w:numPr>
        <w:ind w:left="1"/>
        <w:rPr>
          <w:rFonts w:hAnsi="宋体"/>
          <w:color w:val="000000" w:themeColor="text1"/>
          <w:kern w:val="2"/>
        </w:rPr>
      </w:pPr>
      <w:r>
        <w:rPr>
          <w:rFonts w:hint="eastAsia" w:hAnsi="宋体"/>
          <w:color w:val="000000" w:themeColor="text1"/>
          <w:kern w:val="2"/>
        </w:rPr>
        <w:t xml:space="preserve">        2)  结构、材料改造设计效果，通过结构仿真模拟进行验证；</w:t>
      </w:r>
    </w:p>
    <w:p>
      <w:pPr>
        <w:pStyle w:val="116"/>
        <w:numPr>
          <w:ilvl w:val="0"/>
          <w:numId w:val="0"/>
        </w:numPr>
        <w:ind w:left="1"/>
        <w:rPr>
          <w:rFonts w:hAnsi="宋体"/>
          <w:color w:val="000000" w:themeColor="text1"/>
          <w:kern w:val="2"/>
        </w:rPr>
      </w:pPr>
      <w:r>
        <w:rPr>
          <w:rFonts w:hint="eastAsia" w:hAnsi="宋体"/>
          <w:color w:val="000000" w:themeColor="text1"/>
          <w:kern w:val="2"/>
        </w:rPr>
        <w:t xml:space="preserve">        3)  转子结构的改造设计效果，通过转子动力仿真模拟进行验证。</w:t>
      </w:r>
    </w:p>
    <w:p>
      <w:pPr>
        <w:pStyle w:val="116"/>
        <w:numPr>
          <w:ilvl w:val="0"/>
          <w:numId w:val="0"/>
        </w:numPr>
        <w:rPr>
          <w:rFonts w:hAnsi="宋体"/>
          <w:color w:val="000000" w:themeColor="text1"/>
          <w:kern w:val="2"/>
        </w:rPr>
      </w:pPr>
      <w:r>
        <w:rPr>
          <w:rFonts w:hint="eastAsia" w:hAnsi="宋体"/>
          <w:color w:val="000000" w:themeColor="text1"/>
          <w:kern w:val="2"/>
        </w:rPr>
        <w:t xml:space="preserve">    c)  再制造过程同</w:t>
      </w:r>
      <w:r>
        <w:rPr>
          <w:rFonts w:hint="eastAsia" w:hAnsi="宋体"/>
          <w:kern w:val="2"/>
        </w:rPr>
        <w:t>5.2</w:t>
      </w:r>
      <w:r>
        <w:rPr>
          <w:rFonts w:hint="eastAsia" w:hAnsi="宋体"/>
          <w:color w:val="000000" w:themeColor="text1"/>
          <w:kern w:val="2"/>
        </w:rPr>
        <w:t>。</w:t>
      </w:r>
    </w:p>
    <w:p>
      <w:pPr>
        <w:pStyle w:val="41"/>
        <w:numPr>
          <w:ilvl w:val="0"/>
          <w:numId w:val="0"/>
        </w:numPr>
        <w:spacing w:before="312" w:after="312"/>
        <w:rPr>
          <w:color w:val="000000" w:themeColor="text1"/>
        </w:rPr>
      </w:pPr>
      <w:bookmarkStart w:id="50" w:name="_Toc4157"/>
      <w:r>
        <w:rPr>
          <w:rFonts w:hint="eastAsia" w:ascii="黑体"/>
          <w:color w:val="000000" w:themeColor="text1"/>
          <w:kern w:val="2"/>
        </w:rPr>
        <w:t>6  产品检验技术要求</w:t>
      </w:r>
      <w:bookmarkEnd w:id="50"/>
    </w:p>
    <w:p>
      <w:pPr>
        <w:pStyle w:val="57"/>
        <w:numPr>
          <w:ilvl w:val="2"/>
          <w:numId w:val="0"/>
        </w:numPr>
        <w:spacing w:before="156" w:after="156"/>
        <w:outlineLvl w:val="1"/>
        <w:rPr>
          <w:rFonts w:ascii="宋体" w:hAnsi="宋体" w:eastAsia="宋体" w:cs="宋体"/>
          <w:color w:val="000000" w:themeColor="text1"/>
        </w:rPr>
      </w:pPr>
      <w:r>
        <w:rPr>
          <w:rFonts w:hint="eastAsia" w:ascii="宋体" w:hAnsi="宋体" w:eastAsia="宋体" w:cs="宋体"/>
          <w:color w:val="000000" w:themeColor="text1"/>
          <w:kern w:val="2"/>
        </w:rPr>
        <w:t xml:space="preserve">    再制造产品检验，符合GB/T 35978的要求。</w:t>
      </w:r>
    </w:p>
    <w:p>
      <w:pPr>
        <w:pStyle w:val="41"/>
        <w:numPr>
          <w:ilvl w:val="0"/>
          <w:numId w:val="0"/>
        </w:numPr>
        <w:spacing w:before="312" w:after="312"/>
      </w:pPr>
      <w:bookmarkStart w:id="51" w:name="_Toc3101"/>
      <w:r>
        <w:rPr>
          <w:rFonts w:hint="eastAsia" w:ascii="黑体"/>
        </w:rPr>
        <w:t>7</w:t>
      </w:r>
      <w:r>
        <w:rPr>
          <w:rFonts w:hint="eastAsia"/>
        </w:rPr>
        <w:t xml:space="preserve">  记录、报告出制和存档</w:t>
      </w:r>
      <w:bookmarkEnd w:id="51"/>
    </w:p>
    <w:p>
      <w:pPr>
        <w:pStyle w:val="57"/>
        <w:numPr>
          <w:ilvl w:val="2"/>
          <w:numId w:val="0"/>
        </w:numPr>
        <w:spacing w:before="156" w:after="156"/>
        <w:outlineLvl w:val="1"/>
        <w:rPr>
          <w:rFonts w:ascii="黑体"/>
          <w:color w:val="000000" w:themeColor="text1"/>
        </w:rPr>
      </w:pPr>
      <w:bookmarkStart w:id="52" w:name="_Toc27514"/>
      <w:r>
        <w:rPr>
          <w:rFonts w:hint="eastAsia" w:ascii="黑体"/>
        </w:rPr>
        <w:t xml:space="preserve">7.1  </w:t>
      </w:r>
      <w:r>
        <w:rPr>
          <w:rFonts w:hint="eastAsia" w:ascii="黑体"/>
          <w:color w:val="000000" w:themeColor="text1"/>
        </w:rPr>
        <w:t>记录</w:t>
      </w:r>
      <w:bookmarkEnd w:id="52"/>
    </w:p>
    <w:p>
      <w:pPr>
        <w:pStyle w:val="44"/>
        <w:tabs>
          <w:tab w:val="center" w:pos="4201"/>
          <w:tab w:val="right" w:leader="dot" w:pos="9298"/>
        </w:tabs>
        <w:ind w:left="-2"/>
        <w:rPr>
          <w:rFonts w:hAnsi="宋体"/>
          <w:color w:val="000000" w:themeColor="text1"/>
        </w:rPr>
      </w:pPr>
      <w:r>
        <w:rPr>
          <w:rFonts w:hint="eastAsia" w:hAnsi="宋体"/>
          <w:color w:val="000000" w:themeColor="text1"/>
        </w:rPr>
        <w:t>记录清楚试验日期、操作人员、产品信息、客户名称。</w:t>
      </w:r>
    </w:p>
    <w:p>
      <w:pPr>
        <w:pStyle w:val="57"/>
        <w:numPr>
          <w:ilvl w:val="2"/>
          <w:numId w:val="0"/>
        </w:numPr>
        <w:spacing w:before="156" w:after="156"/>
        <w:outlineLvl w:val="1"/>
        <w:rPr>
          <w:rFonts w:ascii="黑体"/>
          <w:color w:val="000000" w:themeColor="text1"/>
        </w:rPr>
      </w:pPr>
      <w:bookmarkStart w:id="53" w:name="_Toc4798"/>
      <w:r>
        <w:rPr>
          <w:rFonts w:hint="eastAsia" w:ascii="黑体"/>
        </w:rPr>
        <w:t xml:space="preserve">7.2  </w:t>
      </w:r>
      <w:r>
        <w:rPr>
          <w:rFonts w:hint="eastAsia" w:ascii="黑体"/>
          <w:color w:val="000000" w:themeColor="text1"/>
        </w:rPr>
        <w:t>报告出制</w:t>
      </w:r>
      <w:bookmarkEnd w:id="53"/>
    </w:p>
    <w:p>
      <w:pPr>
        <w:pStyle w:val="116"/>
        <w:numPr>
          <w:ilvl w:val="0"/>
          <w:numId w:val="0"/>
        </w:numPr>
        <w:ind w:left="420"/>
        <w:rPr>
          <w:rFonts w:ascii="Times New Roman" w:hAnsi="宋体" w:cs="Calibri"/>
          <w:color w:val="000000" w:themeColor="text1"/>
          <w:kern w:val="2"/>
        </w:rPr>
      </w:pPr>
      <w:r>
        <w:rPr>
          <w:rFonts w:hint="eastAsia" w:ascii="Times New Roman" w:hAnsi="宋体" w:cs="Calibri"/>
          <w:color w:val="000000" w:themeColor="text1"/>
          <w:kern w:val="2"/>
        </w:rPr>
        <w:t>根据试验结果出制试验报告。</w:t>
      </w:r>
    </w:p>
    <w:p>
      <w:pPr>
        <w:pStyle w:val="57"/>
        <w:numPr>
          <w:ilvl w:val="2"/>
          <w:numId w:val="0"/>
        </w:numPr>
        <w:spacing w:before="156" w:after="156"/>
        <w:outlineLvl w:val="1"/>
        <w:rPr>
          <w:rFonts w:ascii="黑体"/>
          <w:color w:val="000000" w:themeColor="text1"/>
        </w:rPr>
      </w:pPr>
      <w:bookmarkStart w:id="54" w:name="_Toc24306"/>
      <w:r>
        <w:rPr>
          <w:rFonts w:hint="eastAsia" w:ascii="黑体"/>
        </w:rPr>
        <w:t xml:space="preserve">7.3  </w:t>
      </w:r>
      <w:r>
        <w:rPr>
          <w:rFonts w:hint="eastAsia" w:ascii="黑体"/>
          <w:color w:val="000000" w:themeColor="text1"/>
        </w:rPr>
        <w:t>存档</w:t>
      </w:r>
      <w:bookmarkEnd w:id="54"/>
    </w:p>
    <w:p>
      <w:pPr>
        <w:pStyle w:val="116"/>
        <w:numPr>
          <w:ilvl w:val="0"/>
          <w:numId w:val="0"/>
        </w:numPr>
        <w:ind w:left="420"/>
        <w:rPr>
          <w:color w:val="000000" w:themeColor="text1"/>
        </w:rPr>
      </w:pPr>
      <w:r>
        <w:rPr>
          <w:rFonts w:hint="eastAsia" w:ascii="Times New Roman" w:hAnsi="宋体" w:cs="Calibri"/>
          <w:color w:val="000000" w:themeColor="text1"/>
          <w:kern w:val="2"/>
        </w:rPr>
        <w:t>对试验记录及试验报告进行存档，保存时间为三年。</w:t>
      </w:r>
    </w:p>
    <w:p>
      <w:pPr>
        <w:pStyle w:val="41"/>
        <w:numPr>
          <w:ilvl w:val="0"/>
          <w:numId w:val="0"/>
        </w:numPr>
        <w:spacing w:before="312" w:after="312"/>
      </w:pPr>
      <w:bookmarkStart w:id="55" w:name="_Toc12111"/>
      <w:r>
        <w:rPr>
          <w:rFonts w:hint="eastAsia" w:ascii="黑体"/>
          <w:color w:val="000000" w:themeColor="text1"/>
        </w:rPr>
        <w:t>8</w:t>
      </w:r>
      <w:r>
        <w:rPr>
          <w:rFonts w:hint="eastAsia"/>
          <w:color w:val="000000" w:themeColor="text1"/>
        </w:rPr>
        <w:t xml:space="preserve">  随机资料</w:t>
      </w:r>
      <w:bookmarkEnd w:id="55"/>
    </w:p>
    <w:p>
      <w:pPr>
        <w:pStyle w:val="44"/>
        <w:ind w:left="-2"/>
        <w:rPr>
          <w:rFonts w:ascii="宋体" w:hAnsi="宋体" w:cs="宋体"/>
          <w:color w:val="000000" w:themeColor="text1"/>
        </w:rPr>
      </w:pPr>
      <w:r>
        <w:rPr>
          <w:rFonts w:hint="eastAsia" w:ascii="宋体" w:hAnsi="宋体" w:cs="宋体"/>
          <w:color w:val="000000" w:themeColor="text1"/>
        </w:rPr>
        <w:t>再制造产品的出厂文件应包含以下内容：</w:t>
      </w:r>
    </w:p>
    <w:p>
      <w:pPr>
        <w:pStyle w:val="116"/>
        <w:numPr>
          <w:ilvl w:val="0"/>
          <w:numId w:val="0"/>
        </w:numPr>
        <w:ind w:left="1" w:firstLine="420" w:firstLineChars="200"/>
        <w:rPr>
          <w:rFonts w:hAnsi="宋体"/>
          <w:color w:val="000000" w:themeColor="text1"/>
          <w:kern w:val="2"/>
        </w:rPr>
      </w:pPr>
      <w:r>
        <w:rPr>
          <w:rFonts w:hint="eastAsia" w:hAnsi="宋体"/>
          <w:color w:val="000000" w:themeColor="text1"/>
          <w:kern w:val="2"/>
        </w:rPr>
        <w:t>a)  再制造产品合格证；</w:t>
      </w:r>
    </w:p>
    <w:p>
      <w:pPr>
        <w:pStyle w:val="116"/>
        <w:numPr>
          <w:ilvl w:val="0"/>
          <w:numId w:val="0"/>
        </w:numPr>
        <w:ind w:left="1" w:firstLine="420" w:firstLineChars="200"/>
        <w:rPr>
          <w:rFonts w:hAnsi="宋体"/>
          <w:color w:val="000000" w:themeColor="text1"/>
          <w:kern w:val="2"/>
        </w:rPr>
      </w:pPr>
      <w:r>
        <w:rPr>
          <w:rFonts w:hint="eastAsia" w:hAnsi="宋体"/>
          <w:color w:val="000000" w:themeColor="text1"/>
          <w:kern w:val="2"/>
        </w:rPr>
        <w:t>b)  安装使用说明书；</w:t>
      </w:r>
    </w:p>
    <w:p>
      <w:pPr>
        <w:pStyle w:val="116"/>
        <w:numPr>
          <w:ilvl w:val="0"/>
          <w:numId w:val="0"/>
        </w:numPr>
        <w:ind w:left="1" w:firstLine="420" w:firstLineChars="200"/>
        <w:rPr>
          <w:rFonts w:hAnsi="宋体"/>
          <w:color w:val="000000" w:themeColor="text1"/>
          <w:kern w:val="2"/>
        </w:rPr>
      </w:pPr>
      <w:r>
        <w:rPr>
          <w:rFonts w:hint="eastAsia" w:hAnsi="宋体"/>
          <w:color w:val="000000" w:themeColor="text1"/>
          <w:kern w:val="2"/>
        </w:rPr>
        <w:t>c)  质保卡。</w:t>
      </w:r>
    </w:p>
    <w:p>
      <w:pPr>
        <w:pStyle w:val="41"/>
        <w:numPr>
          <w:ilvl w:val="0"/>
          <w:numId w:val="0"/>
        </w:numPr>
        <w:spacing w:before="312" w:after="312"/>
        <w:rPr>
          <w:color w:val="000000" w:themeColor="text1"/>
        </w:rPr>
      </w:pPr>
      <w:bookmarkStart w:id="56" w:name="_Toc4748"/>
      <w:r>
        <w:rPr>
          <w:rFonts w:hint="eastAsia" w:ascii="黑体"/>
          <w:color w:val="000000" w:themeColor="text1"/>
        </w:rPr>
        <w:t>9</w:t>
      </w:r>
      <w:r>
        <w:rPr>
          <w:rFonts w:hint="eastAsia"/>
          <w:color w:val="000000" w:themeColor="text1"/>
        </w:rPr>
        <w:t xml:space="preserve">  现场验收</w:t>
      </w:r>
      <w:bookmarkEnd w:id="56"/>
    </w:p>
    <w:p>
      <w:pPr>
        <w:pStyle w:val="44"/>
        <w:ind w:left="-2"/>
        <w:rPr>
          <w:color w:val="000000" w:themeColor="text1"/>
        </w:rPr>
      </w:pPr>
      <w:r>
        <w:rPr>
          <w:rFonts w:hint="eastAsia"/>
          <w:color w:val="000000" w:themeColor="text1"/>
        </w:rPr>
        <w:t>再制造产品的恢复服役，需要做现场验收，并根据现场测试数据，形成再制造产品目标达成综合报告。</w:t>
      </w:r>
    </w:p>
    <w:p>
      <w:pPr>
        <w:pStyle w:val="117"/>
        <w:framePr w:wrap="around"/>
        <w:ind w:left="-2"/>
        <w:rPr>
          <w:color w:val="000000" w:themeColor="text1"/>
        </w:rPr>
      </w:pPr>
      <w:r>
        <w:rPr>
          <w:color w:val="000000" w:themeColor="text1"/>
        </w:rPr>
        <w:t>_________________________________</w:t>
      </w:r>
    </w:p>
    <w:p>
      <w:pPr>
        <w:pStyle w:val="44"/>
        <w:ind w:left="-2"/>
        <w:rPr>
          <w:color w:val="000000" w:themeColor="text1"/>
        </w:rPr>
      </w:pPr>
    </w:p>
    <w:p>
      <w:pPr>
        <w:pStyle w:val="44"/>
        <w:ind w:left="-2"/>
        <w:rPr>
          <w:color w:val="000000" w:themeColor="text1"/>
        </w:rPr>
      </w:pPr>
    </w:p>
    <w:p>
      <w:pPr>
        <w:pStyle w:val="44"/>
        <w:ind w:left="-2"/>
        <w:rPr>
          <w:color w:val="000000" w:themeColor="text1"/>
        </w:rPr>
      </w:pPr>
    </w:p>
    <w:p>
      <w:pPr>
        <w:ind w:left="-2"/>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br w:type="page"/>
      </w:r>
    </w:p>
    <w:p>
      <w:pPr>
        <w:pStyle w:val="44"/>
        <w:ind w:left="-2" w:firstLine="0" w:firstLineChars="0"/>
        <w:jc w:val="center"/>
        <w:rPr>
          <w:rFonts w:ascii="黑体" w:hAnsi="黑体" w:eastAsia="黑体" w:cs="黑体"/>
          <w:color w:val="000000" w:themeColor="text1"/>
        </w:rPr>
      </w:pPr>
      <w:r>
        <w:rPr>
          <w:rFonts w:hint="eastAsia" w:ascii="黑体" w:hAnsi="黑体" w:eastAsia="黑体" w:cs="黑体"/>
          <w:color w:val="000000" w:themeColor="text1"/>
        </w:rPr>
        <w:t>附  录  A</w:t>
      </w:r>
    </w:p>
    <w:p>
      <w:pPr>
        <w:pStyle w:val="44"/>
        <w:ind w:left="-2" w:firstLine="0" w:firstLineChars="0"/>
        <w:jc w:val="center"/>
        <w:rPr>
          <w:rFonts w:ascii="黑体" w:hAnsi="黑体" w:eastAsia="黑体" w:cs="黑体"/>
          <w:color w:val="000000" w:themeColor="text1"/>
        </w:rPr>
      </w:pPr>
      <w:r>
        <w:rPr>
          <w:rFonts w:hint="eastAsia" w:ascii="黑体" w:hAnsi="黑体" w:eastAsia="黑体" w:cs="黑体"/>
          <w:color w:val="000000" w:themeColor="text1"/>
        </w:rPr>
        <w:t>（资料性）</w:t>
      </w:r>
    </w:p>
    <w:p>
      <w:pPr>
        <w:pStyle w:val="44"/>
        <w:ind w:left="-2" w:firstLine="0" w:firstLineChars="0"/>
        <w:jc w:val="center"/>
        <w:rPr>
          <w:rFonts w:ascii="黑体" w:hAnsi="黑体" w:eastAsia="黑体" w:cs="黑体"/>
          <w:color w:val="000000" w:themeColor="text1"/>
        </w:rPr>
      </w:pPr>
      <w:r>
        <w:rPr>
          <w:rFonts w:hint="eastAsia" w:ascii="黑体" w:hAnsi="黑体" w:eastAsia="黑体" w:cs="黑体"/>
          <w:color w:val="000000" w:themeColor="text1"/>
        </w:rPr>
        <w:t>再制造产品运行数据表</w:t>
      </w:r>
    </w:p>
    <w:p>
      <w:pPr>
        <w:pStyle w:val="44"/>
        <w:ind w:left="-2"/>
        <w:rPr>
          <w:rFonts w:ascii="宋体" w:hAnsi="宋体" w:cs="宋体"/>
          <w:color w:val="000000" w:themeColor="text1"/>
        </w:rPr>
      </w:pPr>
      <w:r>
        <w:rPr>
          <w:rFonts w:hint="eastAsia" w:ascii="宋体" w:hAnsi="宋体" w:cs="宋体"/>
          <w:color w:val="000000" w:themeColor="text1"/>
        </w:rPr>
        <w:t>表A.1给出了再制造产品运行数据表。</w:t>
      </w:r>
    </w:p>
    <w:p>
      <w:pPr>
        <w:pStyle w:val="116"/>
        <w:numPr>
          <w:ilvl w:val="0"/>
          <w:numId w:val="0"/>
        </w:numPr>
        <w:spacing w:beforeLines="50" w:afterLines="50"/>
        <w:jc w:val="center"/>
        <w:rPr>
          <w:rFonts w:ascii="黑体" w:hAnsi="黑体" w:eastAsia="黑体" w:cs="黑体"/>
          <w:color w:val="000000" w:themeColor="text1"/>
          <w:kern w:val="2"/>
        </w:rPr>
      </w:pPr>
      <w:r>
        <w:rPr>
          <w:rFonts w:hint="eastAsia" w:ascii="黑体" w:hAnsi="黑体" w:eastAsia="黑体" w:cs="黑体"/>
          <w:color w:val="000000" w:themeColor="text1"/>
          <w:kern w:val="2"/>
        </w:rPr>
        <w:t>表A.1  再制造产品运行数据表</w:t>
      </w:r>
    </w:p>
    <w:tbl>
      <w:tblPr>
        <w:tblStyle w:val="23"/>
        <w:tblW w:w="9193" w:type="dxa"/>
        <w:tblInd w:w="2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3"/>
        <w:gridCol w:w="1350"/>
        <w:gridCol w:w="1585"/>
        <w:gridCol w:w="3027"/>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185" w:type="dxa"/>
            <w:gridSpan w:val="4"/>
            <w:tcBorders>
              <w:top w:val="single" w:color="auto" w:sz="12" w:space="0"/>
              <w:bottom w:val="single" w:color="auto" w:sz="12"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再制造产品运行数据表</w:t>
            </w:r>
          </w:p>
        </w:tc>
        <w:tc>
          <w:tcPr>
            <w:tcW w:w="2008" w:type="dxa"/>
            <w:tcBorders>
              <w:top w:val="single" w:color="auto" w:sz="12" w:space="0"/>
              <w:bottom w:val="single" w:color="auto" w:sz="12"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tcBorders>
              <w:top w:val="single" w:color="auto" w:sz="12"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泵的基本信息</w:t>
            </w:r>
          </w:p>
        </w:tc>
        <w:tc>
          <w:tcPr>
            <w:tcW w:w="2935" w:type="dxa"/>
            <w:gridSpan w:val="2"/>
            <w:tcBorders>
              <w:top w:val="single" w:color="auto" w:sz="12"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装置名称</w:t>
            </w:r>
          </w:p>
        </w:tc>
        <w:tc>
          <w:tcPr>
            <w:tcW w:w="3027" w:type="dxa"/>
            <w:tcBorders>
              <w:top w:val="single" w:color="auto" w:sz="12" w:space="0"/>
            </w:tcBorders>
          </w:tcPr>
          <w:p>
            <w:pPr>
              <w:pStyle w:val="44"/>
              <w:ind w:left="-2" w:firstLine="360"/>
              <w:rPr>
                <w:rFonts w:ascii="宋体" w:hAnsi="宋体" w:cs="宋体"/>
                <w:color w:val="000000" w:themeColor="text1"/>
                <w:sz w:val="18"/>
                <w:szCs w:val="18"/>
              </w:rPr>
            </w:pPr>
          </w:p>
        </w:tc>
        <w:tc>
          <w:tcPr>
            <w:tcW w:w="2008" w:type="dxa"/>
            <w:tcBorders>
              <w:top w:val="single" w:color="auto" w:sz="12" w:space="0"/>
            </w:tcBorders>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0" w:firstLineChars="0"/>
              <w:rPr>
                <w:rFonts w:ascii="宋体" w:hAnsi="宋体" w:cs="宋体"/>
                <w:color w:val="000000" w:themeColor="text1"/>
                <w:sz w:val="18"/>
                <w:szCs w:val="18"/>
              </w:rPr>
            </w:pPr>
          </w:p>
        </w:tc>
        <w:tc>
          <w:tcPr>
            <w:tcW w:w="2935" w:type="dxa"/>
            <w:gridSpan w:val="2"/>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设备位号</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0" w:firstLineChars="0"/>
              <w:rPr>
                <w:rFonts w:ascii="宋体" w:hAnsi="宋体" w:cs="宋体"/>
                <w:color w:val="000000" w:themeColor="text1"/>
                <w:sz w:val="18"/>
                <w:szCs w:val="18"/>
              </w:rPr>
            </w:pPr>
          </w:p>
        </w:tc>
        <w:tc>
          <w:tcPr>
            <w:tcW w:w="2935" w:type="dxa"/>
            <w:gridSpan w:val="2"/>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设备名称</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0" w:firstLineChars="0"/>
              <w:rPr>
                <w:rFonts w:ascii="宋体" w:hAnsi="宋体" w:cs="宋体"/>
                <w:color w:val="000000" w:themeColor="text1"/>
                <w:sz w:val="18"/>
                <w:szCs w:val="18"/>
              </w:rPr>
            </w:pPr>
          </w:p>
        </w:tc>
        <w:tc>
          <w:tcPr>
            <w:tcW w:w="2935" w:type="dxa"/>
            <w:gridSpan w:val="2"/>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设备型号</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0" w:firstLineChars="0"/>
              <w:rPr>
                <w:rFonts w:ascii="宋体" w:hAnsi="宋体" w:cs="宋体"/>
                <w:color w:val="000000" w:themeColor="text1"/>
                <w:sz w:val="18"/>
                <w:szCs w:val="18"/>
              </w:rPr>
            </w:pPr>
          </w:p>
        </w:tc>
        <w:tc>
          <w:tcPr>
            <w:tcW w:w="2935" w:type="dxa"/>
            <w:gridSpan w:val="2"/>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原制造商、出厂时间</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（提供出厂日期）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工艺设计条件</w:t>
            </w:r>
          </w:p>
        </w:tc>
        <w:tc>
          <w:tcPr>
            <w:tcW w:w="1350" w:type="dxa"/>
            <w:vMerge w:val="restart"/>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压力</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入口压</w:t>
            </w:r>
            <w:r>
              <w:rPr>
                <w:rFonts w:ascii="宋体" w:hAnsi="宋体" w:cs="宋体"/>
                <w:color w:val="000000" w:themeColor="text1"/>
                <w:sz w:val="18"/>
                <w:szCs w:val="18"/>
              </w:rPr>
              <w:t> </w:t>
            </w:r>
            <w:r>
              <w:rPr>
                <w:rFonts w:hint="eastAsia" w:ascii="宋体" w:hAnsi="宋体" w:cs="宋体"/>
                <w:color w:val="000000" w:themeColor="text1"/>
                <w:sz w:val="18"/>
                <w:szCs w:val="18"/>
              </w:rPr>
              <w:t>[MPag]</w:t>
            </w:r>
          </w:p>
        </w:tc>
        <w:tc>
          <w:tcPr>
            <w:tcW w:w="3027" w:type="dxa"/>
          </w:tcPr>
          <w:p>
            <w:pPr>
              <w:pStyle w:val="44"/>
              <w:ind w:left="-2" w:firstLine="0" w:firstLineChars="0"/>
              <w:jc w:val="left"/>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（最小\正常\额定）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Merge w:val="continue"/>
            <w:vAlign w:val="center"/>
          </w:tcPr>
          <w:p>
            <w:pPr>
              <w:pStyle w:val="44"/>
              <w:ind w:left="-2" w:firstLine="0" w:firstLineChars="0"/>
              <w:jc w:val="center"/>
              <w:rPr>
                <w:rFonts w:ascii="宋体" w:hAnsi="宋体" w:cs="宋体"/>
                <w:color w:val="000000" w:themeColor="text1"/>
                <w:sz w:val="18"/>
                <w:szCs w:val="18"/>
              </w:rPr>
            </w:pP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出口压</w:t>
            </w:r>
            <w:r>
              <w:rPr>
                <w:rFonts w:ascii="宋体" w:hAnsi="宋体" w:cs="宋体"/>
                <w:color w:val="000000" w:themeColor="text1"/>
                <w:sz w:val="18"/>
                <w:szCs w:val="18"/>
              </w:rPr>
              <w:t> </w:t>
            </w:r>
            <w:r>
              <w:rPr>
                <w:rFonts w:hint="eastAsia" w:ascii="宋体" w:hAnsi="宋体" w:cs="宋体"/>
                <w:color w:val="000000" w:themeColor="text1"/>
                <w:sz w:val="18"/>
                <w:szCs w:val="18"/>
              </w:rPr>
              <w:t>[MPag]</w:t>
            </w:r>
          </w:p>
        </w:tc>
        <w:tc>
          <w:tcPr>
            <w:tcW w:w="3027" w:type="dxa"/>
          </w:tcPr>
          <w:p>
            <w:pPr>
              <w:pStyle w:val="44"/>
              <w:ind w:left="-2" w:firstLine="0" w:firstLineChars="0"/>
              <w:jc w:val="left"/>
              <w:rPr>
                <w:rFonts w:ascii="宋体" w:hAnsi="宋体" w:cs="宋体"/>
                <w:color w:val="000000" w:themeColor="text1"/>
                <w:sz w:val="18"/>
                <w:szCs w:val="18"/>
              </w:rPr>
            </w:pPr>
          </w:p>
        </w:tc>
        <w:tc>
          <w:tcPr>
            <w:tcW w:w="2008" w:type="dxa"/>
          </w:tcPr>
          <w:p>
            <w:pPr>
              <w:pStyle w:val="44"/>
              <w:ind w:left="-2" w:firstLine="0" w:firstLineChars="0"/>
              <w:jc w:val="left"/>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NPSHa</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（对应最小入口压）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扬程</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w:t>
            </w:r>
          </w:p>
        </w:tc>
        <w:tc>
          <w:tcPr>
            <w:tcW w:w="3027" w:type="dxa"/>
          </w:tcPr>
          <w:p>
            <w:pPr>
              <w:pStyle w:val="44"/>
              <w:ind w:left="-2" w:firstLine="0" w:firstLineChars="0"/>
              <w:jc w:val="left"/>
              <w:rPr>
                <w:rFonts w:ascii="宋体" w:hAnsi="宋体" w:cs="宋体"/>
                <w:color w:val="000000" w:themeColor="text1"/>
                <w:sz w:val="18"/>
                <w:szCs w:val="18"/>
              </w:rPr>
            </w:pPr>
          </w:p>
        </w:tc>
        <w:tc>
          <w:tcPr>
            <w:tcW w:w="2008" w:type="dxa"/>
          </w:tcPr>
          <w:p>
            <w:pPr>
              <w:pStyle w:val="44"/>
              <w:ind w:left="-2" w:firstLine="0" w:firstLineChars="0"/>
              <w:jc w:val="left"/>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流量（工况点）</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[m³/h]</w:t>
            </w:r>
          </w:p>
        </w:tc>
        <w:tc>
          <w:tcPr>
            <w:tcW w:w="3027" w:type="dxa"/>
          </w:tcPr>
          <w:p>
            <w:pPr>
              <w:pStyle w:val="44"/>
              <w:ind w:left="-2" w:firstLine="0" w:firstLineChars="0"/>
              <w:jc w:val="left"/>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（最小\正常\额定）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介质温度</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（最低\正常\最高）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介质密度</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[kg/m³]</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介质粘度</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[mPa.S]</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其它描述</w:t>
            </w:r>
          </w:p>
        </w:tc>
        <w:tc>
          <w:tcPr>
            <w:tcW w:w="1585" w:type="dxa"/>
            <w:vAlign w:val="center"/>
          </w:tcPr>
          <w:p>
            <w:pPr>
              <w:pStyle w:val="44"/>
              <w:ind w:left="-2" w:firstLine="0" w:firstLineChars="0"/>
              <w:jc w:val="center"/>
              <w:rPr>
                <w:rFonts w:ascii="宋体" w:hAnsi="宋体" w:cs="宋体"/>
                <w:color w:val="000000" w:themeColor="text1"/>
                <w:sz w:val="18"/>
                <w:szCs w:val="18"/>
              </w:rPr>
            </w:pP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（如密封、材料）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w:t>
            </w:r>
          </w:p>
        </w:tc>
        <w:tc>
          <w:tcPr>
            <w:tcW w:w="1350"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介质名称</w:t>
            </w:r>
          </w:p>
        </w:tc>
        <w:tc>
          <w:tcPr>
            <w:tcW w:w="1585" w:type="dxa"/>
          </w:tcPr>
          <w:p>
            <w:pPr>
              <w:pStyle w:val="44"/>
              <w:ind w:left="-2" w:firstLine="0" w:firstLineChars="0"/>
              <w:rPr>
                <w:rFonts w:ascii="宋体" w:hAnsi="宋体" w:cs="宋体"/>
                <w:color w:val="000000" w:themeColor="text1"/>
                <w:sz w:val="18"/>
                <w:szCs w:val="18"/>
              </w:rPr>
            </w:pP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（详细的介质组分）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0" w:firstLineChars="0"/>
              <w:rPr>
                <w:rFonts w:ascii="宋体" w:hAnsi="宋体" w:cs="宋体"/>
                <w:color w:val="000000" w:themeColor="text1"/>
                <w:sz w:val="18"/>
                <w:szCs w:val="18"/>
              </w:rPr>
            </w:pPr>
          </w:p>
        </w:tc>
        <w:tc>
          <w:tcPr>
            <w:tcW w:w="1350"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汽化压力</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[MPaA]</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（对应最高温度）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vAlign w:val="center"/>
          </w:tcPr>
          <w:p>
            <w:pPr>
              <w:spacing w:line="240" w:lineRule="auto"/>
              <w:ind w:left="-2"/>
              <w:jc w:val="center"/>
              <w:rPr>
                <w:rFonts w:ascii="宋体" w:hAnsi="宋体" w:cs="宋体"/>
                <w:color w:val="000000" w:themeColor="text1"/>
                <w:sz w:val="18"/>
                <w:szCs w:val="18"/>
              </w:rPr>
            </w:pPr>
            <w:r>
              <w:rPr>
                <w:rFonts w:hint="eastAsia" w:ascii="宋体" w:hAnsi="宋体" w:cs="宋体"/>
                <w:color w:val="000000" w:themeColor="text1"/>
                <w:sz w:val="18"/>
                <w:szCs w:val="18"/>
              </w:rPr>
              <w:t>实际运行工况</w:t>
            </w:r>
          </w:p>
        </w:tc>
        <w:tc>
          <w:tcPr>
            <w:tcW w:w="1350" w:type="dxa"/>
            <w:vMerge w:val="restart"/>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压力</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入口压</w:t>
            </w:r>
            <w:r>
              <w:rPr>
                <w:rFonts w:hint="eastAsia" w:ascii="宋体" w:hAnsi="宋体" w:eastAsia="MS Mincho" w:cs="MS Mincho"/>
                <w:color w:val="000000" w:themeColor="text1"/>
                <w:sz w:val="18"/>
                <w:szCs w:val="18"/>
              </w:rPr>
              <w:t> </w:t>
            </w:r>
            <w:r>
              <w:rPr>
                <w:rFonts w:hint="eastAsia" w:ascii="宋体" w:hAnsi="宋体" w:cs="宋体"/>
                <w:color w:val="000000" w:themeColor="text1"/>
                <w:sz w:val="18"/>
                <w:szCs w:val="18"/>
              </w:rPr>
              <w:t>[MPag]</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Merge w:val="continue"/>
            <w:vAlign w:val="center"/>
          </w:tcPr>
          <w:p>
            <w:pPr>
              <w:pStyle w:val="44"/>
              <w:ind w:left="-2" w:firstLine="0" w:firstLineChars="0"/>
              <w:jc w:val="center"/>
              <w:rPr>
                <w:rFonts w:ascii="宋体" w:hAnsi="宋体" w:cs="宋体"/>
                <w:color w:val="000000" w:themeColor="text1"/>
                <w:sz w:val="18"/>
                <w:szCs w:val="18"/>
              </w:rPr>
            </w:pP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出口压</w:t>
            </w:r>
            <w:r>
              <w:rPr>
                <w:rFonts w:ascii="宋体" w:hAnsi="宋体" w:cs="宋体"/>
                <w:color w:val="000000" w:themeColor="text1"/>
                <w:sz w:val="18"/>
                <w:szCs w:val="18"/>
              </w:rPr>
              <w:t> </w:t>
            </w:r>
            <w:r>
              <w:rPr>
                <w:rFonts w:hint="eastAsia" w:ascii="宋体" w:hAnsi="宋体" w:cs="宋体"/>
                <w:color w:val="000000" w:themeColor="text1"/>
                <w:sz w:val="18"/>
                <w:szCs w:val="18"/>
              </w:rPr>
              <w:t>[MPag]</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NPSHa</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扬程</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流量（工况点）</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[m³/h]</w:t>
            </w:r>
          </w:p>
        </w:tc>
        <w:tc>
          <w:tcPr>
            <w:tcW w:w="3027" w:type="dxa"/>
          </w:tcPr>
          <w:p>
            <w:pPr>
              <w:pStyle w:val="44"/>
              <w:ind w:left="-2" w:firstLine="0" w:firstLineChars="0"/>
              <w:jc w:val="left"/>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（可以是区间）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介质温度</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vAlign w:val="center"/>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介质密度</w:t>
            </w:r>
          </w:p>
        </w:tc>
        <w:tc>
          <w:tcPr>
            <w:tcW w:w="1585" w:type="dxa"/>
            <w:vAlign w:val="center"/>
          </w:tcPr>
          <w:p>
            <w:pPr>
              <w:pStyle w:val="44"/>
              <w:ind w:left="-2" w:firstLine="360"/>
              <w:rPr>
                <w:rFonts w:ascii="宋体" w:hAnsi="宋体" w:cs="宋体"/>
                <w:color w:val="000000" w:themeColor="text1"/>
                <w:sz w:val="18"/>
                <w:szCs w:val="18"/>
              </w:rPr>
            </w:pPr>
            <w:r>
              <w:rPr>
                <w:rFonts w:hint="eastAsia" w:ascii="宋体" w:hAnsi="宋体" w:cs="宋体"/>
                <w:color w:val="000000" w:themeColor="text1"/>
                <w:sz w:val="18"/>
                <w:szCs w:val="18"/>
              </w:rPr>
              <w:t>[kg/m³]</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Borders>
              <w:bottom w:val="single" w:color="auto" w:sz="6" w:space="0"/>
            </w:tcBorders>
            <w:vAlign w:val="center"/>
          </w:tcPr>
          <w:p>
            <w:pPr>
              <w:pStyle w:val="44"/>
              <w:ind w:left="-2" w:firstLine="360"/>
              <w:rPr>
                <w:rFonts w:ascii="宋体" w:hAnsi="宋体" w:cs="宋体"/>
                <w:color w:val="000000" w:themeColor="text1"/>
                <w:sz w:val="18"/>
                <w:szCs w:val="18"/>
              </w:rPr>
            </w:pPr>
          </w:p>
        </w:tc>
        <w:tc>
          <w:tcPr>
            <w:tcW w:w="1350" w:type="dxa"/>
            <w:tcBorders>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介质粘度</w:t>
            </w:r>
          </w:p>
        </w:tc>
        <w:tc>
          <w:tcPr>
            <w:tcW w:w="1585" w:type="dxa"/>
            <w:tcBorders>
              <w:bottom w:val="single" w:color="auto" w:sz="6" w:space="0"/>
            </w:tcBorders>
            <w:vAlign w:val="center"/>
          </w:tcPr>
          <w:p>
            <w:pPr>
              <w:pStyle w:val="44"/>
              <w:ind w:left="-2" w:firstLine="360"/>
              <w:rPr>
                <w:rFonts w:ascii="宋体" w:hAnsi="宋体" w:cs="宋体"/>
                <w:color w:val="000000" w:themeColor="text1"/>
                <w:sz w:val="18"/>
                <w:szCs w:val="18"/>
              </w:rPr>
            </w:pPr>
            <w:r>
              <w:rPr>
                <w:rFonts w:hint="eastAsia" w:ascii="宋体" w:hAnsi="宋体" w:cs="宋体"/>
                <w:color w:val="000000" w:themeColor="text1"/>
                <w:sz w:val="18"/>
                <w:szCs w:val="18"/>
              </w:rPr>
              <w:t>[mPa.S]</w:t>
            </w:r>
          </w:p>
        </w:tc>
        <w:tc>
          <w:tcPr>
            <w:tcW w:w="3027" w:type="dxa"/>
            <w:tcBorders>
              <w:bottom w:val="single" w:color="auto" w:sz="6" w:space="0"/>
            </w:tcBorders>
          </w:tcPr>
          <w:p>
            <w:pPr>
              <w:pStyle w:val="44"/>
              <w:ind w:left="-2" w:firstLine="0" w:firstLineChars="0"/>
              <w:rPr>
                <w:rFonts w:ascii="宋体" w:hAnsi="宋体" w:cs="宋体"/>
                <w:color w:val="000000" w:themeColor="text1"/>
                <w:sz w:val="18"/>
                <w:szCs w:val="18"/>
              </w:rPr>
            </w:pPr>
          </w:p>
        </w:tc>
        <w:tc>
          <w:tcPr>
            <w:tcW w:w="2008" w:type="dxa"/>
            <w:tcBorders>
              <w:bottom w:val="single" w:color="auto" w:sz="6" w:space="0"/>
            </w:tcBorders>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实际运行状态</w:t>
            </w:r>
          </w:p>
        </w:tc>
        <w:tc>
          <w:tcPr>
            <w:tcW w:w="1350" w:type="dxa"/>
            <w:vMerge w:val="restart"/>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振动值</w:t>
            </w:r>
          </w:p>
        </w:tc>
        <w:tc>
          <w:tcPr>
            <w:tcW w:w="1585"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驱动端</w:t>
            </w:r>
            <w:r>
              <w:rPr>
                <w:rFonts w:hint="eastAsia" w:ascii="宋体" w:hAnsi="宋体" w:eastAsia="MS Mincho" w:cs="MS Mincho"/>
                <w:color w:val="000000" w:themeColor="text1"/>
                <w:sz w:val="18"/>
                <w:szCs w:val="18"/>
              </w:rPr>
              <w:t> </w:t>
            </w:r>
            <w:r>
              <w:rPr>
                <w:rFonts w:hint="eastAsia" w:ascii="宋体" w:hAnsi="宋体" w:cs="宋体"/>
                <w:color w:val="000000" w:themeColor="text1"/>
                <w:sz w:val="18"/>
                <w:szCs w:val="18"/>
              </w:rPr>
              <w:t>[mm/s]</w:t>
            </w:r>
          </w:p>
        </w:tc>
        <w:tc>
          <w:tcPr>
            <w:tcW w:w="3027" w:type="dxa"/>
            <w:tcBorders>
              <w:top w:val="single" w:color="auto" w:sz="6" w:space="0"/>
              <w:bottom w:val="single" w:color="auto" w:sz="6" w:space="0"/>
            </w:tcBorders>
          </w:tcPr>
          <w:p>
            <w:pPr>
              <w:pStyle w:val="44"/>
              <w:ind w:left="-2" w:firstLine="0" w:firstLineChars="0"/>
              <w:rPr>
                <w:rFonts w:ascii="宋体" w:hAnsi="宋体" w:cs="宋体"/>
                <w:color w:val="000000" w:themeColor="text1"/>
                <w:sz w:val="18"/>
                <w:szCs w:val="18"/>
              </w:rPr>
            </w:pPr>
            <w:r>
              <w:rPr>
                <w:rFonts w:hint="eastAsia" w:ascii="宋体" w:hAnsi="宋体" w:cs="宋体"/>
                <w:color w:val="000000" w:themeColor="text1"/>
                <w:sz w:val="18"/>
                <w:szCs w:val="18"/>
              </w:rPr>
              <w:t>水平：        垂直：</w:t>
            </w:r>
          </w:p>
        </w:tc>
        <w:tc>
          <w:tcPr>
            <w:tcW w:w="2008" w:type="dxa"/>
            <w:tcBorders>
              <w:top w:val="single" w:color="auto" w:sz="6" w:space="0"/>
              <w:bottom w:val="single" w:color="auto" w:sz="6"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Borders>
              <w:top w:val="single" w:color="auto" w:sz="6" w:space="0"/>
              <w:bottom w:val="single" w:color="auto" w:sz="6" w:space="0"/>
            </w:tcBorders>
            <w:vAlign w:val="center"/>
          </w:tcPr>
          <w:p>
            <w:pPr>
              <w:pStyle w:val="44"/>
              <w:ind w:left="-2" w:firstLine="0" w:firstLineChars="0"/>
              <w:rPr>
                <w:rFonts w:ascii="宋体" w:hAnsi="宋体" w:cs="宋体"/>
                <w:color w:val="000000" w:themeColor="text1"/>
                <w:sz w:val="18"/>
                <w:szCs w:val="18"/>
              </w:rPr>
            </w:pPr>
          </w:p>
        </w:tc>
        <w:tc>
          <w:tcPr>
            <w:tcW w:w="1350" w:type="dxa"/>
            <w:vMerge w:val="continue"/>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p>
        </w:tc>
        <w:tc>
          <w:tcPr>
            <w:tcW w:w="1585"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非驱动端</w:t>
            </w:r>
            <w:r>
              <w:rPr>
                <w:rFonts w:hint="eastAsia" w:ascii="宋体" w:hAnsi="宋体" w:eastAsia="MS Mincho" w:cs="MS Mincho"/>
                <w:color w:val="000000" w:themeColor="text1"/>
                <w:sz w:val="18"/>
                <w:szCs w:val="18"/>
              </w:rPr>
              <w:t> </w:t>
            </w:r>
            <w:r>
              <w:rPr>
                <w:rFonts w:hint="eastAsia" w:ascii="宋体" w:hAnsi="宋体" w:cs="宋体"/>
                <w:color w:val="000000" w:themeColor="text1"/>
                <w:sz w:val="18"/>
                <w:szCs w:val="18"/>
              </w:rPr>
              <w:t>[mm/s]</w:t>
            </w:r>
          </w:p>
        </w:tc>
        <w:tc>
          <w:tcPr>
            <w:tcW w:w="3027" w:type="dxa"/>
            <w:tcBorders>
              <w:top w:val="single" w:color="auto" w:sz="6" w:space="0"/>
              <w:bottom w:val="single" w:color="auto" w:sz="6" w:space="0"/>
            </w:tcBorders>
          </w:tcPr>
          <w:p>
            <w:pPr>
              <w:pStyle w:val="44"/>
              <w:ind w:left="-2" w:firstLine="0" w:firstLineChars="0"/>
              <w:rPr>
                <w:rFonts w:ascii="宋体" w:hAnsi="宋体" w:cs="宋体"/>
                <w:color w:val="000000" w:themeColor="text1"/>
                <w:sz w:val="18"/>
                <w:szCs w:val="18"/>
              </w:rPr>
            </w:pPr>
            <w:r>
              <w:rPr>
                <w:rFonts w:hint="eastAsia" w:ascii="宋体" w:hAnsi="宋体" w:cs="宋体"/>
                <w:color w:val="000000" w:themeColor="text1"/>
                <w:sz w:val="18"/>
                <w:szCs w:val="18"/>
              </w:rPr>
              <w:t>水平：        垂直：</w:t>
            </w:r>
          </w:p>
        </w:tc>
        <w:tc>
          <w:tcPr>
            <w:tcW w:w="2008" w:type="dxa"/>
            <w:tcBorders>
              <w:top w:val="single" w:color="auto" w:sz="6" w:space="0"/>
              <w:bottom w:val="single" w:color="auto" w:sz="6"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Borders>
              <w:top w:val="single" w:color="auto" w:sz="6" w:space="0"/>
              <w:bottom w:val="single" w:color="auto" w:sz="6" w:space="0"/>
            </w:tcBorders>
            <w:vAlign w:val="center"/>
          </w:tcPr>
          <w:p>
            <w:pPr>
              <w:pStyle w:val="44"/>
              <w:ind w:left="-2" w:firstLine="0" w:firstLineChars="0"/>
              <w:rPr>
                <w:rFonts w:ascii="宋体" w:hAnsi="宋体" w:cs="宋体"/>
                <w:color w:val="000000" w:themeColor="text1"/>
                <w:sz w:val="18"/>
                <w:szCs w:val="18"/>
              </w:rPr>
            </w:pPr>
          </w:p>
        </w:tc>
        <w:tc>
          <w:tcPr>
            <w:tcW w:w="1350" w:type="dxa"/>
            <w:vMerge w:val="continue"/>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p>
        </w:tc>
        <w:tc>
          <w:tcPr>
            <w:tcW w:w="1585"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轴向</w:t>
            </w:r>
            <w:r>
              <w:rPr>
                <w:rFonts w:hint="eastAsia" w:ascii="宋体" w:hAnsi="宋体" w:eastAsia="MS Mincho" w:cs="MS Mincho"/>
                <w:color w:val="000000" w:themeColor="text1"/>
                <w:sz w:val="18"/>
                <w:szCs w:val="18"/>
              </w:rPr>
              <w:t> </w:t>
            </w:r>
            <w:r>
              <w:rPr>
                <w:rFonts w:hint="eastAsia" w:ascii="宋体" w:hAnsi="宋体" w:cs="宋体"/>
                <w:color w:val="000000" w:themeColor="text1"/>
                <w:sz w:val="18"/>
                <w:szCs w:val="18"/>
              </w:rPr>
              <w:t>[mm/s]</w:t>
            </w:r>
          </w:p>
        </w:tc>
        <w:tc>
          <w:tcPr>
            <w:tcW w:w="3027" w:type="dxa"/>
            <w:tcBorders>
              <w:top w:val="single" w:color="auto" w:sz="6" w:space="0"/>
              <w:bottom w:val="single" w:color="auto" w:sz="6" w:space="0"/>
            </w:tcBorders>
          </w:tcPr>
          <w:p>
            <w:pPr>
              <w:pStyle w:val="44"/>
              <w:ind w:left="-2" w:firstLine="360"/>
              <w:rPr>
                <w:rFonts w:ascii="宋体" w:hAnsi="宋体" w:cs="宋体"/>
                <w:color w:val="000000" w:themeColor="text1"/>
                <w:sz w:val="18"/>
                <w:szCs w:val="18"/>
              </w:rPr>
            </w:pPr>
          </w:p>
        </w:tc>
        <w:tc>
          <w:tcPr>
            <w:tcW w:w="2008" w:type="dxa"/>
            <w:tcBorders>
              <w:top w:val="single" w:color="auto" w:sz="6" w:space="0"/>
              <w:bottom w:val="single" w:color="auto" w:sz="6"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Borders>
              <w:top w:val="single" w:color="auto" w:sz="6" w:space="0"/>
              <w:bottom w:val="single" w:color="auto" w:sz="6" w:space="0"/>
            </w:tcBorders>
            <w:vAlign w:val="center"/>
          </w:tcPr>
          <w:p>
            <w:pPr>
              <w:pStyle w:val="44"/>
              <w:ind w:left="-2" w:firstLine="0" w:firstLineChars="0"/>
              <w:rPr>
                <w:rFonts w:ascii="宋体" w:hAnsi="宋体" w:cs="宋体"/>
                <w:color w:val="000000" w:themeColor="text1"/>
                <w:sz w:val="18"/>
                <w:szCs w:val="18"/>
              </w:rPr>
            </w:pPr>
          </w:p>
        </w:tc>
        <w:tc>
          <w:tcPr>
            <w:tcW w:w="1350"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轴承温度</w:t>
            </w:r>
          </w:p>
        </w:tc>
        <w:tc>
          <w:tcPr>
            <w:tcW w:w="1585"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w:t>
            </w:r>
          </w:p>
        </w:tc>
        <w:tc>
          <w:tcPr>
            <w:tcW w:w="3027" w:type="dxa"/>
            <w:tcBorders>
              <w:top w:val="single" w:color="auto" w:sz="6" w:space="0"/>
              <w:bottom w:val="single" w:color="auto" w:sz="6" w:space="0"/>
            </w:tcBorders>
          </w:tcPr>
          <w:p>
            <w:pPr>
              <w:pStyle w:val="44"/>
              <w:ind w:left="-2" w:firstLine="0" w:firstLineChars="0"/>
              <w:rPr>
                <w:rFonts w:ascii="宋体" w:hAnsi="宋体" w:cs="宋体"/>
                <w:color w:val="000000" w:themeColor="text1"/>
                <w:sz w:val="18"/>
                <w:szCs w:val="18"/>
              </w:rPr>
            </w:pPr>
          </w:p>
        </w:tc>
        <w:tc>
          <w:tcPr>
            <w:tcW w:w="2008" w:type="dxa"/>
            <w:tcBorders>
              <w:top w:val="single" w:color="auto" w:sz="6" w:space="0"/>
              <w:bottom w:val="single" w:color="auto" w:sz="6" w:space="0"/>
            </w:tcBorders>
          </w:tcPr>
          <w:p>
            <w:pPr>
              <w:pStyle w:val="44"/>
              <w:ind w:left="-2" w:firstLine="0" w:firstLineChars="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Borders>
              <w:top w:val="single" w:color="auto" w:sz="6" w:space="0"/>
              <w:bottom w:val="single" w:color="auto" w:sz="6" w:space="0"/>
            </w:tcBorders>
            <w:vAlign w:val="center"/>
          </w:tcPr>
          <w:p>
            <w:pPr>
              <w:pStyle w:val="44"/>
              <w:ind w:left="-2" w:firstLine="0" w:firstLineChars="0"/>
              <w:rPr>
                <w:rFonts w:ascii="宋体" w:hAnsi="宋体" w:cs="宋体"/>
                <w:color w:val="000000" w:themeColor="text1"/>
                <w:sz w:val="18"/>
                <w:szCs w:val="18"/>
              </w:rPr>
            </w:pPr>
          </w:p>
        </w:tc>
        <w:tc>
          <w:tcPr>
            <w:tcW w:w="1350"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其它描述</w:t>
            </w:r>
          </w:p>
        </w:tc>
        <w:tc>
          <w:tcPr>
            <w:tcW w:w="1585" w:type="dxa"/>
            <w:tcBorders>
              <w:top w:val="single" w:color="auto" w:sz="6" w:space="0"/>
              <w:bottom w:val="single" w:color="auto" w:sz="6" w:space="0"/>
            </w:tcBorders>
            <w:vAlign w:val="center"/>
          </w:tcPr>
          <w:p>
            <w:pPr>
              <w:pStyle w:val="44"/>
              <w:ind w:left="-2" w:firstLine="0" w:firstLineChars="0"/>
              <w:jc w:val="center"/>
              <w:rPr>
                <w:rFonts w:ascii="宋体" w:hAnsi="宋体" w:cs="宋体"/>
                <w:color w:val="000000" w:themeColor="text1"/>
                <w:sz w:val="18"/>
                <w:szCs w:val="18"/>
              </w:rPr>
            </w:pPr>
          </w:p>
        </w:tc>
        <w:tc>
          <w:tcPr>
            <w:tcW w:w="3027" w:type="dxa"/>
            <w:tcBorders>
              <w:top w:val="single" w:color="auto" w:sz="6" w:space="0"/>
              <w:bottom w:val="single" w:color="auto" w:sz="6" w:space="0"/>
            </w:tcBorders>
          </w:tcPr>
          <w:p>
            <w:pPr>
              <w:pStyle w:val="44"/>
              <w:ind w:left="-2" w:firstLine="0" w:firstLineChars="0"/>
              <w:rPr>
                <w:rFonts w:ascii="宋体" w:hAnsi="宋体" w:cs="宋体"/>
                <w:color w:val="000000" w:themeColor="text1"/>
                <w:sz w:val="18"/>
                <w:szCs w:val="18"/>
              </w:rPr>
            </w:pPr>
          </w:p>
        </w:tc>
        <w:tc>
          <w:tcPr>
            <w:tcW w:w="2008" w:type="dxa"/>
            <w:tcBorders>
              <w:top w:val="single" w:color="auto" w:sz="6" w:space="0"/>
              <w:bottom w:val="single" w:color="auto" w:sz="6"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（如密封状态等）</w:t>
            </w:r>
          </w:p>
        </w:tc>
      </w:tr>
    </w:tbl>
    <w:tbl>
      <w:tblPr>
        <w:tblStyle w:val="22"/>
        <w:tblW w:w="9193" w:type="dxa"/>
        <w:tblInd w:w="203" w:type="dxa"/>
        <w:tblLayout w:type="fixed"/>
        <w:tblCellMar>
          <w:top w:w="0" w:type="dxa"/>
          <w:left w:w="108" w:type="dxa"/>
          <w:bottom w:w="0" w:type="dxa"/>
          <w:right w:w="108" w:type="dxa"/>
        </w:tblCellMar>
      </w:tblPr>
      <w:tblGrid>
        <w:gridCol w:w="1223"/>
        <w:gridCol w:w="1350"/>
        <w:gridCol w:w="1585"/>
        <w:gridCol w:w="3027"/>
        <w:gridCol w:w="2008"/>
      </w:tblGrid>
      <w:tr>
        <w:trPr>
          <w:trHeight w:val="325" w:hRule="atLeast"/>
        </w:trPr>
        <w:tc>
          <w:tcPr>
            <w:tcW w:w="1223" w:type="dxa"/>
            <w:vMerge w:val="restart"/>
            <w:tcBorders>
              <w:top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电机信息</w:t>
            </w:r>
          </w:p>
        </w:tc>
        <w:tc>
          <w:tcPr>
            <w:tcW w:w="1350" w:type="dxa"/>
            <w:tcBorders>
              <w:top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额定功率</w:t>
            </w:r>
          </w:p>
        </w:tc>
        <w:tc>
          <w:tcPr>
            <w:tcW w:w="1585" w:type="dxa"/>
            <w:tcBorders>
              <w:top w:val="single" w:color="auto" w:sz="6" w:space="0"/>
            </w:tcBorders>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w:t>
            </w:r>
            <w:r>
              <w:rPr>
                <w:rFonts w:ascii="宋体" w:hAnsi="宋体" w:cs="宋体"/>
                <w:color w:val="000000" w:themeColor="text1"/>
                <w:sz w:val="18"/>
                <w:szCs w:val="18"/>
              </w:rPr>
              <w:t>P</w:t>
            </w:r>
            <w:r>
              <w:rPr>
                <w:rFonts w:hint="eastAsia" w:ascii="宋体" w:hAnsi="宋体" w:cs="宋体"/>
                <w:color w:val="000000" w:themeColor="text1"/>
                <w:sz w:val="18"/>
                <w:szCs w:val="18"/>
              </w:rPr>
              <w:t>k]</w:t>
            </w:r>
          </w:p>
        </w:tc>
        <w:tc>
          <w:tcPr>
            <w:tcW w:w="3027" w:type="dxa"/>
            <w:tcBorders>
              <w:top w:val="single" w:color="auto" w:sz="6" w:space="0"/>
            </w:tcBorders>
          </w:tcPr>
          <w:p>
            <w:pPr>
              <w:pStyle w:val="44"/>
              <w:ind w:left="-2" w:firstLine="360"/>
              <w:rPr>
                <w:rFonts w:ascii="宋体" w:hAnsi="宋体" w:cs="宋体"/>
                <w:color w:val="000000" w:themeColor="text1"/>
                <w:sz w:val="18"/>
                <w:szCs w:val="18"/>
              </w:rPr>
            </w:pPr>
          </w:p>
        </w:tc>
        <w:tc>
          <w:tcPr>
            <w:tcW w:w="2008" w:type="dxa"/>
            <w:tcBorders>
              <w:top w:val="single" w:color="auto" w:sz="6" w:space="0"/>
            </w:tcBorders>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额定电流</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[A]</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额定电压</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[V]</w:t>
            </w:r>
          </w:p>
        </w:tc>
        <w:tc>
          <w:tcPr>
            <w:tcW w:w="3027" w:type="dxa"/>
          </w:tcPr>
          <w:p>
            <w:pPr>
              <w:pStyle w:val="44"/>
              <w:ind w:left="-2" w:firstLine="36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实测电流</w:t>
            </w:r>
          </w:p>
        </w:tc>
        <w:tc>
          <w:tcPr>
            <w:tcW w:w="1585"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[A]</w:t>
            </w:r>
          </w:p>
        </w:tc>
        <w:tc>
          <w:tcPr>
            <w:tcW w:w="3027"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（标记对应的流量点）</w:t>
            </w:r>
          </w:p>
        </w:tc>
      </w:tr>
    </w:tbl>
    <w:p>
      <w:pPr>
        <w:pStyle w:val="116"/>
        <w:numPr>
          <w:ilvl w:val="0"/>
          <w:numId w:val="0"/>
        </w:numPr>
        <w:spacing w:beforeLines="50" w:afterLines="50"/>
        <w:jc w:val="center"/>
        <w:rPr>
          <w:rFonts w:ascii="黑体" w:hAnsi="黑体" w:eastAsia="黑体" w:cs="黑体"/>
          <w:color w:val="000000" w:themeColor="text1"/>
          <w:kern w:val="2"/>
        </w:rPr>
      </w:pPr>
      <w:r>
        <w:rPr>
          <w:rFonts w:hint="eastAsia" w:ascii="黑体" w:hAnsi="黑体" w:eastAsia="黑体" w:cs="黑体"/>
          <w:color w:val="000000" w:themeColor="text1"/>
          <w:kern w:val="2"/>
        </w:rPr>
        <w:t>表A.1  再制造产品运行数据表（续）</w:t>
      </w:r>
    </w:p>
    <w:tbl>
      <w:tblPr>
        <w:tblStyle w:val="22"/>
        <w:tblW w:w="9193" w:type="dxa"/>
        <w:tblInd w:w="2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3"/>
        <w:gridCol w:w="1350"/>
        <w:gridCol w:w="1410"/>
        <w:gridCol w:w="3202"/>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185" w:type="dxa"/>
            <w:gridSpan w:val="4"/>
            <w:tcBorders>
              <w:top w:val="single" w:color="auto" w:sz="12" w:space="0"/>
              <w:bottom w:val="single" w:color="auto" w:sz="12"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再制造产品运行数据表</w:t>
            </w:r>
          </w:p>
        </w:tc>
        <w:tc>
          <w:tcPr>
            <w:tcW w:w="2008" w:type="dxa"/>
            <w:tcBorders>
              <w:top w:val="single" w:color="auto" w:sz="12" w:space="0"/>
              <w:bottom w:val="single" w:color="auto" w:sz="12" w:space="0"/>
            </w:tcBorders>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restart"/>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电机信息</w:t>
            </w: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实测功率</w:t>
            </w:r>
          </w:p>
        </w:tc>
        <w:tc>
          <w:tcPr>
            <w:tcW w:w="141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[kW]</w:t>
            </w:r>
          </w:p>
        </w:tc>
        <w:tc>
          <w:tcPr>
            <w:tcW w:w="3202" w:type="dxa"/>
          </w:tcPr>
          <w:p>
            <w:pPr>
              <w:pStyle w:val="44"/>
              <w:ind w:left="-2" w:firstLine="0" w:firstLineChars="0"/>
              <w:rPr>
                <w:rFonts w:ascii="宋体" w:hAnsi="宋体" w:cs="宋体"/>
                <w:color w:val="000000" w:themeColor="text1"/>
                <w:sz w:val="18"/>
                <w:szCs w:val="18"/>
              </w:rPr>
            </w:pPr>
          </w:p>
        </w:tc>
        <w:tc>
          <w:tcPr>
            <w:tcW w:w="2008" w:type="dxa"/>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（如果有条件提供）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23" w:type="dxa"/>
            <w:vMerge w:val="continue"/>
          </w:tcPr>
          <w:p>
            <w:pPr>
              <w:pStyle w:val="44"/>
              <w:ind w:left="-2" w:firstLine="360"/>
              <w:rPr>
                <w:rFonts w:ascii="宋体" w:hAnsi="宋体" w:cs="宋体"/>
                <w:color w:val="000000" w:themeColor="text1"/>
                <w:sz w:val="18"/>
                <w:szCs w:val="18"/>
              </w:rPr>
            </w:pPr>
          </w:p>
        </w:tc>
        <w:tc>
          <w:tcPr>
            <w:tcW w:w="135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转速</w:t>
            </w:r>
          </w:p>
        </w:tc>
        <w:tc>
          <w:tcPr>
            <w:tcW w:w="1410" w:type="dxa"/>
            <w:vAlign w:val="center"/>
          </w:tcPr>
          <w:p>
            <w:pPr>
              <w:pStyle w:val="44"/>
              <w:ind w:left="-2" w:firstLine="0" w:firstLineChars="0"/>
              <w:jc w:val="center"/>
              <w:rPr>
                <w:rFonts w:ascii="宋体" w:hAnsi="宋体" w:cs="宋体"/>
                <w:color w:val="000000" w:themeColor="text1"/>
                <w:sz w:val="18"/>
                <w:szCs w:val="18"/>
              </w:rPr>
            </w:pPr>
            <w:r>
              <w:rPr>
                <w:rFonts w:hint="eastAsia" w:ascii="宋体" w:hAnsi="宋体" w:cs="宋体"/>
                <w:color w:val="000000" w:themeColor="text1"/>
                <w:sz w:val="18"/>
                <w:szCs w:val="18"/>
              </w:rPr>
              <w:t>[rpm]</w:t>
            </w:r>
          </w:p>
        </w:tc>
        <w:tc>
          <w:tcPr>
            <w:tcW w:w="3202" w:type="dxa"/>
          </w:tcPr>
          <w:p>
            <w:pPr>
              <w:pStyle w:val="44"/>
              <w:ind w:left="-2" w:firstLine="360"/>
              <w:rPr>
                <w:rFonts w:ascii="宋体" w:hAnsi="宋体" w:cs="宋体"/>
                <w:color w:val="000000" w:themeColor="text1"/>
                <w:sz w:val="18"/>
                <w:szCs w:val="18"/>
              </w:rPr>
            </w:pPr>
          </w:p>
        </w:tc>
        <w:tc>
          <w:tcPr>
            <w:tcW w:w="2008" w:type="dxa"/>
          </w:tcPr>
          <w:p>
            <w:pPr>
              <w:pStyle w:val="44"/>
              <w:ind w:left="-2" w:firstLine="360"/>
              <w:jc w:val="center"/>
              <w:rPr>
                <w:rFonts w:ascii="宋体" w:hAnsi="宋体" w:cs="宋体"/>
                <w:color w:val="000000" w:themeColor="text1"/>
                <w:sz w:val="18"/>
                <w:szCs w:val="18"/>
              </w:rPr>
            </w:pPr>
          </w:p>
        </w:tc>
      </w:tr>
    </w:tbl>
    <w:p>
      <w:pPr>
        <w:pStyle w:val="44"/>
        <w:ind w:left="-2" w:firstLine="0" w:firstLineChars="0"/>
        <w:rPr>
          <w:color w:val="000000" w:themeColor="text1"/>
        </w:rPr>
      </w:pPr>
    </w:p>
    <w:sectPr>
      <w:headerReference r:id="rId21" w:type="first"/>
      <w:footerReference r:id="rId24" w:type="first"/>
      <w:headerReference r:id="rId19" w:type="default"/>
      <w:footerReference r:id="rId22" w:type="default"/>
      <w:headerReference r:id="rId20" w:type="even"/>
      <w:footerReference r:id="rId23" w:type="even"/>
      <w:pgSz w:w="11906" w:h="16838"/>
      <w:pgMar w:top="1418" w:right="1134" w:bottom="1134" w:left="1418" w:header="1418"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pPr>
      <w:r>
        <w:separator/>
      </w:r>
    </w:p>
  </w:endnote>
  <w:endnote w:type="continuationSeparator" w:id="1">
    <w:p>
      <w:pPr>
        <w:spacing w:line="240" w:lineRule="auto"/>
        <w:ind w:lef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TimesNewRomanPSMT">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rPr>
        <w:rFonts w:ascii="宋体" w:hAnsi="宋体"/>
        <w:caps/>
        <w:color w:val="4472C4" w:themeColor="accent1"/>
      </w:rPr>
    </w:pPr>
    <w:r>
      <w:rPr>
        <w:rFonts w:ascii="宋体" w:hAnsi="宋体"/>
        <w:caps/>
      </w:rPr>
      <w:fldChar w:fldCharType="begin"/>
    </w:r>
    <w:r>
      <w:rPr>
        <w:rFonts w:ascii="宋体" w:hAnsi="宋体"/>
        <w:caps/>
      </w:rPr>
      <w:instrText xml:space="preserve">PAGE   \* MERGEFORMAT</w:instrText>
    </w:r>
    <w:r>
      <w:rPr>
        <w:rFonts w:ascii="宋体" w:hAnsi="宋体"/>
        <w:caps/>
      </w:rPr>
      <w:fldChar w:fldCharType="separate"/>
    </w:r>
    <w:r>
      <w:rPr>
        <w:rFonts w:ascii="宋体" w:hAnsi="宋体"/>
        <w:caps/>
        <w:lang w:val="zh-CN"/>
      </w:rPr>
      <w:t>8</w:t>
    </w:r>
    <w:r>
      <w:rPr>
        <w:rFonts w:ascii="宋体" w:hAnsi="宋体"/>
        <w:cap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
      <w:jc w:val="right"/>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 xml:space="preserve">PAGE   \* MERGEFORMAT</w:instrText>
    </w:r>
    <w:r>
      <w:rPr>
        <w:rFonts w:ascii="Times New Roman" w:hAnsi="Times New Roman"/>
        <w:caps/>
        <w:color w:val="000000" w:themeColor="text1"/>
      </w:rPr>
      <w:fldChar w:fldCharType="separate"/>
    </w:r>
    <w:r>
      <w:rPr>
        <w:rFonts w:ascii="Times New Roman" w:hAnsi="Times New Roman"/>
        <w:caps/>
        <w:color w:val="000000" w:themeColor="text1"/>
        <w:lang w:val="zh-CN"/>
      </w:rPr>
      <w:t>1</w:t>
    </w:r>
    <w:r>
      <w:rPr>
        <w:rFonts w:ascii="Times New Roman" w:hAnsi="Times New Roman"/>
        <w:caps/>
        <w:color w:val="000000"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rPr>
        <w:rFonts w:ascii="Times New Roman" w:hAnsi="Times New Roman"/>
        <w:caps/>
        <w:color w:val="000000" w:themeColor="text1"/>
      </w:rPr>
    </w:pPr>
    <w:r>
      <w:rPr>
        <w:rFonts w:ascii="Times New Roman" w:hAnsi="Times New Roman"/>
        <w:caps/>
        <w:color w:val="000000" w:themeColor="text1"/>
      </w:rPr>
      <w:fldChar w:fldCharType="begin"/>
    </w:r>
    <w:r>
      <w:rPr>
        <w:rFonts w:ascii="Times New Roman" w:hAnsi="Times New Roman"/>
        <w:caps/>
        <w:color w:val="000000" w:themeColor="text1"/>
      </w:rPr>
      <w:instrText xml:space="preserve">PAGE   \* MERGEFORMAT</w:instrText>
    </w:r>
    <w:r>
      <w:rPr>
        <w:rFonts w:ascii="Times New Roman" w:hAnsi="Times New Roman"/>
        <w:caps/>
        <w:color w:val="000000" w:themeColor="text1"/>
      </w:rPr>
      <w:fldChar w:fldCharType="separate"/>
    </w:r>
    <w:r>
      <w:rPr>
        <w:rFonts w:ascii="Times New Roman" w:hAnsi="Times New Roman"/>
        <w:caps/>
        <w:color w:val="000000" w:themeColor="text1"/>
        <w:lang w:val="zh-CN"/>
      </w:rPr>
      <w:t>5</w:t>
    </w:r>
    <w:r>
      <w:rPr>
        <w:rFonts w:ascii="Times New Roman" w:hAnsi="Times New Roman"/>
        <w:caps/>
        <w:color w:val="000000" w:themeColor="text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jc w:val="right"/>
      <w:rPr>
        <w:rFonts w:ascii="Times New Roman" w:hAnsi="Times New Roman"/>
        <w:caps/>
        <w:color w:val="4472C4" w:themeColor="accent1"/>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jc w:val="right"/>
      <w:rPr>
        <w:rFonts w:ascii="宋体" w:hAnsi="宋体"/>
        <w:caps/>
        <w:color w:val="000000" w:themeColor="text1"/>
      </w:rPr>
    </w:pPr>
    <w:r>
      <w:rPr>
        <w:rFonts w:ascii="宋体" w:hAnsi="宋体"/>
        <w:caps/>
        <w:color w:val="000000" w:themeColor="text1"/>
      </w:rPr>
      <w:fldChar w:fldCharType="begin"/>
    </w:r>
    <w:r>
      <w:rPr>
        <w:rFonts w:ascii="宋体" w:hAnsi="宋体"/>
        <w:caps/>
        <w:color w:val="000000" w:themeColor="text1"/>
      </w:rPr>
      <w:instrText xml:space="preserve">PAGE   \* MERGEFORMAT</w:instrText>
    </w:r>
    <w:r>
      <w:rPr>
        <w:rFonts w:ascii="宋体" w:hAnsi="宋体"/>
        <w:caps/>
        <w:color w:val="000000" w:themeColor="text1"/>
      </w:rPr>
      <w:fldChar w:fldCharType="separate"/>
    </w:r>
    <w:r>
      <w:rPr>
        <w:rFonts w:ascii="宋体" w:hAnsi="宋体"/>
        <w:caps/>
        <w:color w:val="000000" w:themeColor="text1"/>
        <w:lang w:val="zh-CN"/>
      </w:rPr>
      <w:t>I</w:t>
    </w:r>
    <w:r>
      <w:rPr>
        <w:rFonts w:ascii="宋体" w:hAnsi="宋体"/>
        <w:caps/>
        <w:color w:val="000000" w:themeColor="text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642"/>
      </w:tabs>
      <w:ind w:left="-2"/>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jc w:val="right"/>
      <w:rPr>
        <w:rFonts w:ascii="宋体" w:hAnsi="宋体"/>
        <w:caps/>
        <w:color w:val="4472C4" w:themeColor="accent1"/>
      </w:rPr>
    </w:pPr>
    <w:r>
      <w:rPr>
        <w:rFonts w:ascii="宋体" w:hAnsi="宋体"/>
        <w:caps/>
      </w:rPr>
      <w:fldChar w:fldCharType="begin"/>
    </w:r>
    <w:r>
      <w:rPr>
        <w:rFonts w:ascii="宋体" w:hAnsi="宋体"/>
        <w:caps/>
      </w:rPr>
      <w:instrText xml:space="preserve">PAGE   \* MERGEFORMAT</w:instrText>
    </w:r>
    <w:r>
      <w:rPr>
        <w:rFonts w:ascii="宋体" w:hAnsi="宋体"/>
        <w:caps/>
      </w:rPr>
      <w:fldChar w:fldCharType="separate"/>
    </w:r>
    <w:r>
      <w:rPr>
        <w:rFonts w:ascii="宋体" w:hAnsi="宋体"/>
        <w:caps/>
        <w:lang w:val="zh-CN"/>
      </w:rPr>
      <w:t>II</w:t>
    </w:r>
    <w:r>
      <w:rPr>
        <w:rFonts w:ascii="宋体" w:hAnsi="宋体"/>
        <w:cap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left="-2"/>
      <w:jc w:val="right"/>
      <w:rPr>
        <w:rFonts w:ascii="宋体" w:hAnsi="宋体"/>
        <w:caps/>
        <w:color w:val="000000" w:themeColor="text1"/>
      </w:rPr>
    </w:pPr>
    <w:r>
      <w:rPr>
        <w:rFonts w:ascii="宋体" w:hAnsi="宋体"/>
        <w:caps/>
        <w:color w:val="000000" w:themeColor="text1"/>
      </w:rPr>
      <w:fldChar w:fldCharType="begin"/>
    </w:r>
    <w:r>
      <w:rPr>
        <w:rFonts w:ascii="宋体" w:hAnsi="宋体"/>
        <w:caps/>
        <w:color w:val="000000" w:themeColor="text1"/>
      </w:rPr>
      <w:instrText xml:space="preserve">PAGE   \* MERGEFORMAT</w:instrText>
    </w:r>
    <w:r>
      <w:rPr>
        <w:rFonts w:ascii="宋体" w:hAnsi="宋体"/>
        <w:caps/>
        <w:color w:val="000000" w:themeColor="text1"/>
      </w:rPr>
      <w:fldChar w:fldCharType="separate"/>
    </w:r>
    <w:r>
      <w:rPr>
        <w:rFonts w:ascii="宋体" w:hAnsi="宋体"/>
        <w:caps/>
        <w:color w:val="000000" w:themeColor="text1"/>
        <w:lang w:val="zh-CN"/>
      </w:rPr>
      <w:t>7</w:t>
    </w:r>
    <w:r>
      <w:rPr>
        <w:rFonts w:ascii="宋体" w:hAnsi="宋体"/>
        <w:caps/>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pPr>
      <w:r>
        <w:separator/>
      </w:r>
    </w:p>
  </w:footnote>
  <w:footnote w:type="continuationSeparator" w:id="1">
    <w:p>
      <w:pPr>
        <w:spacing w:line="240" w:lineRule="auto"/>
        <w:ind w:lef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right"/>
      <w:rPr>
        <w:rFonts w:ascii="Times New Roman" w:hAnsi="Times New Roman" w:eastAsia="黑体"/>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/CGMA xxxxx—2</w:t>
    </w:r>
    <w:r>
      <w:rPr>
        <w:rFonts w:ascii="Times New Roman" w:hAnsi="Times New Roman" w:eastAsia="黑体"/>
        <w:b/>
      </w:rPr>
      <w:t>0</w:t>
    </w:r>
    <w:r>
      <w:rPr>
        <w:rFonts w:hint="eastAsia" w:ascii="Times New Roman" w:hAnsi="Times New Roman" w:eastAsia="黑体"/>
        <w:b/>
      </w:rPr>
      <w:t>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/CGMA xxxxx—2</w:t>
    </w:r>
    <w:r>
      <w:rPr>
        <w:rFonts w:ascii="Times New Roman" w:hAnsi="Times New Roman" w:eastAsia="黑体"/>
        <w:b/>
      </w:rPr>
      <w:t>0</w:t>
    </w:r>
    <w:r>
      <w:rPr>
        <w:rFonts w:hint="eastAsia" w:ascii="Times New Roman" w:hAnsi="Times New Roman" w:eastAsia="黑体"/>
        <w:b/>
      </w:rPr>
      <w:t>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/CGMA xxxxx—2</w:t>
    </w:r>
    <w:r>
      <w:rPr>
        <w:rFonts w:ascii="Times New Roman" w:hAnsi="Times New Roman" w:eastAsia="黑体"/>
        <w:b/>
      </w:rPr>
      <w:t>0</w:t>
    </w:r>
    <w:r>
      <w:rPr>
        <w:rFonts w:hint="eastAsia" w:ascii="Times New Roman" w:hAnsi="Times New Roman" w:eastAsia="黑体"/>
        <w:b/>
      </w:rPr>
      <w:t>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/CGMA xxxxx—2</w:t>
    </w:r>
    <w:r>
      <w:rPr>
        <w:rFonts w:ascii="Times New Roman" w:hAnsi="Times New Roman" w:eastAsia="黑体"/>
        <w:b/>
      </w:rPr>
      <w:t>0</w:t>
    </w:r>
    <w:r>
      <w:rPr>
        <w:rFonts w:hint="eastAsia" w:ascii="Times New Roman" w:hAnsi="Times New Roman" w:eastAsia="黑体"/>
        <w:b/>
      </w:rPr>
      <w:t>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ind w:left="-2"/>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/CGMA xxxxx—2</w:t>
    </w:r>
    <w:r>
      <w:rPr>
        <w:rFonts w:ascii="Times New Roman" w:hAnsi="Times New Roman" w:eastAsia="黑体"/>
        <w:b/>
      </w:rPr>
      <w:t>0</w:t>
    </w:r>
    <w:r>
      <w:rPr>
        <w:rFonts w:hint="eastAsia" w:ascii="Times New Roman" w:hAnsi="Times New Roman" w:eastAsia="黑体"/>
        <w:b/>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1"/>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082AFD"/>
    <w:multiLevelType w:val="multilevel"/>
    <w:tmpl w:val="1F082AFD"/>
    <w:lvl w:ilvl="0" w:tentative="0">
      <w:start w:val="1"/>
      <w:numFmt w:val="lowerLetter"/>
      <w:pStyle w:val="116"/>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2E32610F"/>
    <w:multiLevelType w:val="multilevel"/>
    <w:tmpl w:val="2E32610F"/>
    <w:lvl w:ilvl="0" w:tentative="0">
      <w:start w:val="1"/>
      <w:numFmt w:val="decimal"/>
      <w:pStyle w:val="70"/>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3">
    <w:nsid w:val="3D1C17D8"/>
    <w:multiLevelType w:val="multilevel"/>
    <w:tmpl w:val="3D1C17D8"/>
    <w:lvl w:ilvl="0" w:tentative="0">
      <w:start w:val="1"/>
      <w:numFmt w:val="decimal"/>
      <w:pStyle w:val="76"/>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94"/>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5">
    <w:nsid w:val="591079F2"/>
    <w:multiLevelType w:val="multilevel"/>
    <w:tmpl w:val="591079F2"/>
    <w:lvl w:ilvl="0" w:tentative="0">
      <w:start w:val="1"/>
      <w:numFmt w:val="decimal"/>
      <w:pStyle w:val="10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5"/>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default" w:ascii="黑体" w:hAnsi="Times New Roman" w:eastAsia="黑体"/>
        <w:b w:val="0"/>
        <w:bCs w:val="0"/>
        <w:i w:val="0"/>
        <w:iCs w:val="0"/>
        <w:color w:val="auto"/>
        <w:sz w:val="21"/>
        <w:szCs w:val="21"/>
      </w:rPr>
    </w:lvl>
    <w:lvl w:ilvl="2" w:tentative="0">
      <w:start w:val="1"/>
      <w:numFmt w:val="decimal"/>
      <w:pStyle w:val="54"/>
      <w:suff w:val="nothing"/>
      <w:lvlText w:val="%1%2.%3　"/>
      <w:lvlJc w:val="left"/>
      <w:pPr>
        <w:ind w:left="0"/>
      </w:pPr>
      <w:rPr>
        <w:rFonts w:hint="eastAsia" w:ascii="黑体" w:hAnsi="Times New Roman" w:eastAsia="黑体"/>
        <w:b w:val="0"/>
        <w:bCs w:val="0"/>
        <w:i w:val="0"/>
        <w:iCs w:val="0"/>
        <w:sz w:val="21"/>
        <w:szCs w:val="21"/>
      </w:rPr>
    </w:lvl>
    <w:lvl w:ilvl="3" w:tentative="0">
      <w:start w:val="1"/>
      <w:numFmt w:val="decimal"/>
      <w:pStyle w:val="50"/>
      <w:suff w:val="nothing"/>
      <w:lvlText w:val="%1%2.%3.%4　"/>
      <w:lvlJc w:val="left"/>
      <w:rPr>
        <w:rFonts w:hint="eastAsia" w:ascii="黑体" w:hAnsi="Times New Roman" w:eastAsia="黑体"/>
        <w:b w:val="0"/>
        <w:bCs w:val="0"/>
        <w:i w:val="0"/>
        <w:iCs w:val="0"/>
        <w:sz w:val="21"/>
        <w:szCs w:val="21"/>
      </w:rPr>
    </w:lvl>
    <w:lvl w:ilvl="4" w:tentative="0">
      <w:start w:val="1"/>
      <w:numFmt w:val="decimal"/>
      <w:pStyle w:val="51"/>
      <w:suff w:val="nothing"/>
      <w:lvlText w:val="%1%2.%3.%4.%5　"/>
      <w:lvlJc w:val="left"/>
      <w:rPr>
        <w:rFonts w:hint="eastAsia" w:ascii="黑体" w:hAnsi="Times New Roman" w:eastAsia="黑体"/>
        <w:b w:val="0"/>
        <w:bCs w:val="0"/>
        <w:i w:val="0"/>
        <w:iCs w:val="0"/>
        <w:sz w:val="21"/>
        <w:szCs w:val="21"/>
      </w:rPr>
    </w:lvl>
    <w:lvl w:ilvl="5" w:tentative="0">
      <w:start w:val="1"/>
      <w:numFmt w:val="decimal"/>
      <w:pStyle w:val="52"/>
      <w:suff w:val="nothing"/>
      <w:lvlText w:val="%1%2.%3.%4.%5.%6　"/>
      <w:lvlJc w:val="left"/>
      <w:rPr>
        <w:rFonts w:hint="eastAsia" w:ascii="黑体" w:hAnsi="Times New Roman" w:eastAsia="黑体"/>
        <w:b w:val="0"/>
        <w:bCs w:val="0"/>
        <w:i w:val="0"/>
        <w:iCs w:val="0"/>
        <w:sz w:val="21"/>
        <w:szCs w:val="21"/>
      </w:rPr>
    </w:lvl>
    <w:lvl w:ilvl="6" w:tentative="0">
      <w:start w:val="1"/>
      <w:numFmt w:val="decimal"/>
      <w:pStyle w:val="5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2"/>
  </w:num>
  <w:num w:numId="3">
    <w:abstractNumId w:val="0"/>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2ZmY0ZjIxYzk1NTAzODliNGZjYzY1M2I0NDE5ZTAifQ=="/>
  </w:docVars>
  <w:rsids>
    <w:rsidRoot w:val="00197850"/>
    <w:rsid w:val="00031BBE"/>
    <w:rsid w:val="000339ED"/>
    <w:rsid w:val="000346B1"/>
    <w:rsid w:val="00042A58"/>
    <w:rsid w:val="00043BBF"/>
    <w:rsid w:val="0004662A"/>
    <w:rsid w:val="00054640"/>
    <w:rsid w:val="000579A2"/>
    <w:rsid w:val="00067A83"/>
    <w:rsid w:val="00070DFE"/>
    <w:rsid w:val="0007115C"/>
    <w:rsid w:val="00075356"/>
    <w:rsid w:val="00082CDB"/>
    <w:rsid w:val="0008311A"/>
    <w:rsid w:val="00085D5F"/>
    <w:rsid w:val="000A66A4"/>
    <w:rsid w:val="000B6447"/>
    <w:rsid w:val="000C32F6"/>
    <w:rsid w:val="000C7161"/>
    <w:rsid w:val="000D3E2B"/>
    <w:rsid w:val="000E3695"/>
    <w:rsid w:val="001049A4"/>
    <w:rsid w:val="0010595E"/>
    <w:rsid w:val="00114D03"/>
    <w:rsid w:val="001206E3"/>
    <w:rsid w:val="00123A66"/>
    <w:rsid w:val="00126DF5"/>
    <w:rsid w:val="00136997"/>
    <w:rsid w:val="00145B60"/>
    <w:rsid w:val="00153FFF"/>
    <w:rsid w:val="00154BBB"/>
    <w:rsid w:val="0015626C"/>
    <w:rsid w:val="001622E6"/>
    <w:rsid w:val="00170FE4"/>
    <w:rsid w:val="00172B3E"/>
    <w:rsid w:val="00177F1B"/>
    <w:rsid w:val="00181276"/>
    <w:rsid w:val="00182A98"/>
    <w:rsid w:val="00185F6F"/>
    <w:rsid w:val="001972B3"/>
    <w:rsid w:val="00197850"/>
    <w:rsid w:val="001C626A"/>
    <w:rsid w:val="001C77EE"/>
    <w:rsid w:val="001C7C17"/>
    <w:rsid w:val="001D77DA"/>
    <w:rsid w:val="001D7C7B"/>
    <w:rsid w:val="001E2638"/>
    <w:rsid w:val="001E57FE"/>
    <w:rsid w:val="001F66A7"/>
    <w:rsid w:val="00201A9F"/>
    <w:rsid w:val="00203F66"/>
    <w:rsid w:val="0021493C"/>
    <w:rsid w:val="00226ABA"/>
    <w:rsid w:val="00230E80"/>
    <w:rsid w:val="002369AD"/>
    <w:rsid w:val="0024058F"/>
    <w:rsid w:val="00241071"/>
    <w:rsid w:val="002419F6"/>
    <w:rsid w:val="002424D8"/>
    <w:rsid w:val="00257D51"/>
    <w:rsid w:val="00265E44"/>
    <w:rsid w:val="00272374"/>
    <w:rsid w:val="0027626D"/>
    <w:rsid w:val="00277943"/>
    <w:rsid w:val="00286C8F"/>
    <w:rsid w:val="00287CD0"/>
    <w:rsid w:val="0029450A"/>
    <w:rsid w:val="002A1CB1"/>
    <w:rsid w:val="002A518B"/>
    <w:rsid w:val="002B2331"/>
    <w:rsid w:val="002C1E25"/>
    <w:rsid w:val="002C7B57"/>
    <w:rsid w:val="002D5564"/>
    <w:rsid w:val="002F1FE6"/>
    <w:rsid w:val="002F7E53"/>
    <w:rsid w:val="003008C9"/>
    <w:rsid w:val="00300F34"/>
    <w:rsid w:val="0030463B"/>
    <w:rsid w:val="00305645"/>
    <w:rsid w:val="00306098"/>
    <w:rsid w:val="0031575C"/>
    <w:rsid w:val="0032733A"/>
    <w:rsid w:val="00333C16"/>
    <w:rsid w:val="0033755E"/>
    <w:rsid w:val="00337F4F"/>
    <w:rsid w:val="00352F36"/>
    <w:rsid w:val="00353DD1"/>
    <w:rsid w:val="00355979"/>
    <w:rsid w:val="00355B99"/>
    <w:rsid w:val="00377AEC"/>
    <w:rsid w:val="00397B83"/>
    <w:rsid w:val="003A24BE"/>
    <w:rsid w:val="003A6BCC"/>
    <w:rsid w:val="003B392B"/>
    <w:rsid w:val="003C2CB8"/>
    <w:rsid w:val="003C3CCA"/>
    <w:rsid w:val="003D5692"/>
    <w:rsid w:val="003D63E2"/>
    <w:rsid w:val="003D6612"/>
    <w:rsid w:val="003E1BCE"/>
    <w:rsid w:val="003E2628"/>
    <w:rsid w:val="003F3C99"/>
    <w:rsid w:val="003F4FA2"/>
    <w:rsid w:val="003F5467"/>
    <w:rsid w:val="00403B8D"/>
    <w:rsid w:val="00422CB4"/>
    <w:rsid w:val="00432E59"/>
    <w:rsid w:val="00433433"/>
    <w:rsid w:val="00445C3B"/>
    <w:rsid w:val="004524E3"/>
    <w:rsid w:val="00453879"/>
    <w:rsid w:val="004707D2"/>
    <w:rsid w:val="00476A50"/>
    <w:rsid w:val="00480644"/>
    <w:rsid w:val="00495E73"/>
    <w:rsid w:val="004A3C6A"/>
    <w:rsid w:val="004A4462"/>
    <w:rsid w:val="004B62C8"/>
    <w:rsid w:val="004B695C"/>
    <w:rsid w:val="004C1995"/>
    <w:rsid w:val="004C2524"/>
    <w:rsid w:val="004C5F51"/>
    <w:rsid w:val="004C60E0"/>
    <w:rsid w:val="004E415D"/>
    <w:rsid w:val="004F1453"/>
    <w:rsid w:val="004F398E"/>
    <w:rsid w:val="004F6362"/>
    <w:rsid w:val="0050399B"/>
    <w:rsid w:val="005100A7"/>
    <w:rsid w:val="00511CB1"/>
    <w:rsid w:val="005129CF"/>
    <w:rsid w:val="005140CA"/>
    <w:rsid w:val="00514607"/>
    <w:rsid w:val="0051518A"/>
    <w:rsid w:val="00520BEA"/>
    <w:rsid w:val="00520C11"/>
    <w:rsid w:val="00521F0B"/>
    <w:rsid w:val="0052218B"/>
    <w:rsid w:val="00522922"/>
    <w:rsid w:val="0053188A"/>
    <w:rsid w:val="00532CFF"/>
    <w:rsid w:val="00541077"/>
    <w:rsid w:val="00542E1B"/>
    <w:rsid w:val="0057551E"/>
    <w:rsid w:val="005801BA"/>
    <w:rsid w:val="005840B2"/>
    <w:rsid w:val="005871F8"/>
    <w:rsid w:val="005A0A40"/>
    <w:rsid w:val="005B1A01"/>
    <w:rsid w:val="005B1BC3"/>
    <w:rsid w:val="005C5140"/>
    <w:rsid w:val="005D28BA"/>
    <w:rsid w:val="005D2A9F"/>
    <w:rsid w:val="005E3E62"/>
    <w:rsid w:val="005E673B"/>
    <w:rsid w:val="005F3537"/>
    <w:rsid w:val="005F7C28"/>
    <w:rsid w:val="00616CE4"/>
    <w:rsid w:val="006172F9"/>
    <w:rsid w:val="0062136E"/>
    <w:rsid w:val="006323F9"/>
    <w:rsid w:val="0064500D"/>
    <w:rsid w:val="00654FFE"/>
    <w:rsid w:val="006617E6"/>
    <w:rsid w:val="00662A9E"/>
    <w:rsid w:val="0066634E"/>
    <w:rsid w:val="00670009"/>
    <w:rsid w:val="00671386"/>
    <w:rsid w:val="0067619F"/>
    <w:rsid w:val="00680F62"/>
    <w:rsid w:val="00685450"/>
    <w:rsid w:val="00686E97"/>
    <w:rsid w:val="0068786E"/>
    <w:rsid w:val="006A473E"/>
    <w:rsid w:val="006A4AAC"/>
    <w:rsid w:val="006B13F0"/>
    <w:rsid w:val="006C4161"/>
    <w:rsid w:val="006C7AFC"/>
    <w:rsid w:val="006F6631"/>
    <w:rsid w:val="00701791"/>
    <w:rsid w:val="00704BD6"/>
    <w:rsid w:val="00705C37"/>
    <w:rsid w:val="0070625B"/>
    <w:rsid w:val="0071776D"/>
    <w:rsid w:val="00734846"/>
    <w:rsid w:val="00735EA5"/>
    <w:rsid w:val="007361B8"/>
    <w:rsid w:val="007465BC"/>
    <w:rsid w:val="00752A9B"/>
    <w:rsid w:val="007656F8"/>
    <w:rsid w:val="00775ACF"/>
    <w:rsid w:val="00784C08"/>
    <w:rsid w:val="00790330"/>
    <w:rsid w:val="00791A3A"/>
    <w:rsid w:val="007A777A"/>
    <w:rsid w:val="007B7061"/>
    <w:rsid w:val="007C575A"/>
    <w:rsid w:val="007D3060"/>
    <w:rsid w:val="007D6112"/>
    <w:rsid w:val="007F10D9"/>
    <w:rsid w:val="0081047B"/>
    <w:rsid w:val="00815459"/>
    <w:rsid w:val="00820C97"/>
    <w:rsid w:val="00821F71"/>
    <w:rsid w:val="008263E9"/>
    <w:rsid w:val="00847610"/>
    <w:rsid w:val="00850142"/>
    <w:rsid w:val="008528DB"/>
    <w:rsid w:val="00855261"/>
    <w:rsid w:val="00855C7E"/>
    <w:rsid w:val="0087534F"/>
    <w:rsid w:val="00876C1C"/>
    <w:rsid w:val="008869DC"/>
    <w:rsid w:val="00886D1D"/>
    <w:rsid w:val="00890A5A"/>
    <w:rsid w:val="00893A52"/>
    <w:rsid w:val="008B46EA"/>
    <w:rsid w:val="008C0620"/>
    <w:rsid w:val="008C3961"/>
    <w:rsid w:val="008C3D80"/>
    <w:rsid w:val="008D37F6"/>
    <w:rsid w:val="008D709B"/>
    <w:rsid w:val="008E020F"/>
    <w:rsid w:val="008F2C17"/>
    <w:rsid w:val="0093006A"/>
    <w:rsid w:val="009470EC"/>
    <w:rsid w:val="00967899"/>
    <w:rsid w:val="009752E3"/>
    <w:rsid w:val="009A06C1"/>
    <w:rsid w:val="009A6675"/>
    <w:rsid w:val="009A7808"/>
    <w:rsid w:val="009B4859"/>
    <w:rsid w:val="009C3B90"/>
    <w:rsid w:val="009D51F9"/>
    <w:rsid w:val="009F2EFC"/>
    <w:rsid w:val="009F3D9E"/>
    <w:rsid w:val="00A03B1E"/>
    <w:rsid w:val="00A0619D"/>
    <w:rsid w:val="00A11371"/>
    <w:rsid w:val="00A23668"/>
    <w:rsid w:val="00A30394"/>
    <w:rsid w:val="00A3378D"/>
    <w:rsid w:val="00A34362"/>
    <w:rsid w:val="00A34615"/>
    <w:rsid w:val="00A41B7D"/>
    <w:rsid w:val="00A431D7"/>
    <w:rsid w:val="00A45401"/>
    <w:rsid w:val="00A466E9"/>
    <w:rsid w:val="00A51F65"/>
    <w:rsid w:val="00A65F94"/>
    <w:rsid w:val="00A6675C"/>
    <w:rsid w:val="00A734A6"/>
    <w:rsid w:val="00A736B3"/>
    <w:rsid w:val="00A7685F"/>
    <w:rsid w:val="00A7729E"/>
    <w:rsid w:val="00A80191"/>
    <w:rsid w:val="00A83745"/>
    <w:rsid w:val="00A9477A"/>
    <w:rsid w:val="00AA28E7"/>
    <w:rsid w:val="00AC0DFD"/>
    <w:rsid w:val="00AC7A45"/>
    <w:rsid w:val="00AD05DA"/>
    <w:rsid w:val="00AE34C0"/>
    <w:rsid w:val="00AE7E3A"/>
    <w:rsid w:val="00B121CE"/>
    <w:rsid w:val="00B1305F"/>
    <w:rsid w:val="00B13D5F"/>
    <w:rsid w:val="00B15034"/>
    <w:rsid w:val="00B1585F"/>
    <w:rsid w:val="00B44106"/>
    <w:rsid w:val="00B53A4F"/>
    <w:rsid w:val="00B702B9"/>
    <w:rsid w:val="00B75CBB"/>
    <w:rsid w:val="00B84E0E"/>
    <w:rsid w:val="00B942A4"/>
    <w:rsid w:val="00BA1ED4"/>
    <w:rsid w:val="00BC36DD"/>
    <w:rsid w:val="00BD25CF"/>
    <w:rsid w:val="00BD4562"/>
    <w:rsid w:val="00BE5EE4"/>
    <w:rsid w:val="00BF51F3"/>
    <w:rsid w:val="00C02604"/>
    <w:rsid w:val="00C07360"/>
    <w:rsid w:val="00C104DC"/>
    <w:rsid w:val="00C12581"/>
    <w:rsid w:val="00C243E2"/>
    <w:rsid w:val="00C44C91"/>
    <w:rsid w:val="00C44F61"/>
    <w:rsid w:val="00C47A13"/>
    <w:rsid w:val="00C610BF"/>
    <w:rsid w:val="00C65CCF"/>
    <w:rsid w:val="00C66161"/>
    <w:rsid w:val="00C66E68"/>
    <w:rsid w:val="00C708C9"/>
    <w:rsid w:val="00C7325D"/>
    <w:rsid w:val="00C73CA9"/>
    <w:rsid w:val="00C81E41"/>
    <w:rsid w:val="00C91432"/>
    <w:rsid w:val="00C9652D"/>
    <w:rsid w:val="00CB08B7"/>
    <w:rsid w:val="00CB2FE2"/>
    <w:rsid w:val="00CB4B9D"/>
    <w:rsid w:val="00CD1FBB"/>
    <w:rsid w:val="00CE51AA"/>
    <w:rsid w:val="00D00200"/>
    <w:rsid w:val="00D00379"/>
    <w:rsid w:val="00D06FAB"/>
    <w:rsid w:val="00D13566"/>
    <w:rsid w:val="00D14F82"/>
    <w:rsid w:val="00D31F86"/>
    <w:rsid w:val="00D32297"/>
    <w:rsid w:val="00D720D2"/>
    <w:rsid w:val="00D762DB"/>
    <w:rsid w:val="00D85888"/>
    <w:rsid w:val="00DC2799"/>
    <w:rsid w:val="00DC4163"/>
    <w:rsid w:val="00DD0E44"/>
    <w:rsid w:val="00DE4EA4"/>
    <w:rsid w:val="00DF12A4"/>
    <w:rsid w:val="00DF6B54"/>
    <w:rsid w:val="00E12492"/>
    <w:rsid w:val="00E14BB9"/>
    <w:rsid w:val="00E171AF"/>
    <w:rsid w:val="00E237C7"/>
    <w:rsid w:val="00E329A0"/>
    <w:rsid w:val="00E44D5B"/>
    <w:rsid w:val="00E46224"/>
    <w:rsid w:val="00E465C0"/>
    <w:rsid w:val="00E620CA"/>
    <w:rsid w:val="00E72F68"/>
    <w:rsid w:val="00E76F7B"/>
    <w:rsid w:val="00E82704"/>
    <w:rsid w:val="00E8641B"/>
    <w:rsid w:val="00E864A0"/>
    <w:rsid w:val="00E91A93"/>
    <w:rsid w:val="00E923FC"/>
    <w:rsid w:val="00E956F8"/>
    <w:rsid w:val="00EA5A10"/>
    <w:rsid w:val="00EB1D74"/>
    <w:rsid w:val="00EB3828"/>
    <w:rsid w:val="00EC654B"/>
    <w:rsid w:val="00EC79BA"/>
    <w:rsid w:val="00ED18F5"/>
    <w:rsid w:val="00F053DA"/>
    <w:rsid w:val="00F14392"/>
    <w:rsid w:val="00F23A03"/>
    <w:rsid w:val="00F276AA"/>
    <w:rsid w:val="00F32F6D"/>
    <w:rsid w:val="00F33591"/>
    <w:rsid w:val="00F36CCA"/>
    <w:rsid w:val="00F36D91"/>
    <w:rsid w:val="00F446B6"/>
    <w:rsid w:val="00F45F2E"/>
    <w:rsid w:val="00F54C5A"/>
    <w:rsid w:val="00F609D4"/>
    <w:rsid w:val="00F6181B"/>
    <w:rsid w:val="00F71C34"/>
    <w:rsid w:val="00F74EA2"/>
    <w:rsid w:val="00F754C9"/>
    <w:rsid w:val="00F849E0"/>
    <w:rsid w:val="00F875F0"/>
    <w:rsid w:val="00F90380"/>
    <w:rsid w:val="00F90B7F"/>
    <w:rsid w:val="00FA5681"/>
    <w:rsid w:val="00FA7738"/>
    <w:rsid w:val="00FB3B49"/>
    <w:rsid w:val="00FB4877"/>
    <w:rsid w:val="00FC124D"/>
    <w:rsid w:val="00FE4811"/>
    <w:rsid w:val="014C69D5"/>
    <w:rsid w:val="02124B82"/>
    <w:rsid w:val="025E6C85"/>
    <w:rsid w:val="025F1C5C"/>
    <w:rsid w:val="0321700A"/>
    <w:rsid w:val="04061926"/>
    <w:rsid w:val="040E5D06"/>
    <w:rsid w:val="04CA56AF"/>
    <w:rsid w:val="052D7C5E"/>
    <w:rsid w:val="053A4A50"/>
    <w:rsid w:val="056D7C21"/>
    <w:rsid w:val="06CE0E5F"/>
    <w:rsid w:val="071B4960"/>
    <w:rsid w:val="07387AFC"/>
    <w:rsid w:val="07834CF5"/>
    <w:rsid w:val="07932DE5"/>
    <w:rsid w:val="09880942"/>
    <w:rsid w:val="09A113F9"/>
    <w:rsid w:val="0A1A16E7"/>
    <w:rsid w:val="0AB61E55"/>
    <w:rsid w:val="0ADE1B96"/>
    <w:rsid w:val="0B0352A2"/>
    <w:rsid w:val="0B33523C"/>
    <w:rsid w:val="0BCB4BF9"/>
    <w:rsid w:val="0D1A7899"/>
    <w:rsid w:val="0D1B1D57"/>
    <w:rsid w:val="0D460E0E"/>
    <w:rsid w:val="0D7C2E60"/>
    <w:rsid w:val="0EAA777A"/>
    <w:rsid w:val="0EC75546"/>
    <w:rsid w:val="0EE67C25"/>
    <w:rsid w:val="11072A62"/>
    <w:rsid w:val="112630DB"/>
    <w:rsid w:val="114D0488"/>
    <w:rsid w:val="11FB1BD7"/>
    <w:rsid w:val="125A6704"/>
    <w:rsid w:val="12AE4AD7"/>
    <w:rsid w:val="12EF558E"/>
    <w:rsid w:val="12FD407B"/>
    <w:rsid w:val="1312529C"/>
    <w:rsid w:val="13E77B60"/>
    <w:rsid w:val="13F4517A"/>
    <w:rsid w:val="143D07F5"/>
    <w:rsid w:val="149E7E7E"/>
    <w:rsid w:val="14A711EF"/>
    <w:rsid w:val="15293B37"/>
    <w:rsid w:val="161572C2"/>
    <w:rsid w:val="18610CDC"/>
    <w:rsid w:val="188C5DD5"/>
    <w:rsid w:val="18AC1B47"/>
    <w:rsid w:val="18EB5AA8"/>
    <w:rsid w:val="191738A8"/>
    <w:rsid w:val="19A6262C"/>
    <w:rsid w:val="19E862D5"/>
    <w:rsid w:val="1A3160A8"/>
    <w:rsid w:val="1ACA7713"/>
    <w:rsid w:val="1AE222C1"/>
    <w:rsid w:val="1B7650E3"/>
    <w:rsid w:val="1D0C7B98"/>
    <w:rsid w:val="1D417456"/>
    <w:rsid w:val="1D661A28"/>
    <w:rsid w:val="1D673849"/>
    <w:rsid w:val="1D7A1408"/>
    <w:rsid w:val="1D8746F4"/>
    <w:rsid w:val="1E7676FB"/>
    <w:rsid w:val="1E8302D5"/>
    <w:rsid w:val="1EB67DBC"/>
    <w:rsid w:val="1EDA5984"/>
    <w:rsid w:val="1F147081"/>
    <w:rsid w:val="1FE33F0E"/>
    <w:rsid w:val="2005766D"/>
    <w:rsid w:val="20566EAB"/>
    <w:rsid w:val="21AD6183"/>
    <w:rsid w:val="21C04AC5"/>
    <w:rsid w:val="22B869B1"/>
    <w:rsid w:val="23487F3F"/>
    <w:rsid w:val="235A7C46"/>
    <w:rsid w:val="23A449EC"/>
    <w:rsid w:val="23B64E43"/>
    <w:rsid w:val="24160CF0"/>
    <w:rsid w:val="24381F52"/>
    <w:rsid w:val="25C94332"/>
    <w:rsid w:val="26225415"/>
    <w:rsid w:val="267D533E"/>
    <w:rsid w:val="26A05D68"/>
    <w:rsid w:val="27300C8B"/>
    <w:rsid w:val="274E1E18"/>
    <w:rsid w:val="275975A9"/>
    <w:rsid w:val="27DF1601"/>
    <w:rsid w:val="27F356C9"/>
    <w:rsid w:val="280205BD"/>
    <w:rsid w:val="281B7558"/>
    <w:rsid w:val="29084B2D"/>
    <w:rsid w:val="293427EB"/>
    <w:rsid w:val="29486800"/>
    <w:rsid w:val="29922845"/>
    <w:rsid w:val="29D93BF9"/>
    <w:rsid w:val="2B461F7C"/>
    <w:rsid w:val="2B7F0E14"/>
    <w:rsid w:val="2BA77E93"/>
    <w:rsid w:val="2C18602E"/>
    <w:rsid w:val="2C5E6623"/>
    <w:rsid w:val="2C8700D1"/>
    <w:rsid w:val="2CB873C5"/>
    <w:rsid w:val="2CBC39AE"/>
    <w:rsid w:val="2CD740F2"/>
    <w:rsid w:val="2D4D7B0D"/>
    <w:rsid w:val="2E0B71C3"/>
    <w:rsid w:val="2E1B4D2B"/>
    <w:rsid w:val="2E3216C8"/>
    <w:rsid w:val="2E486BF7"/>
    <w:rsid w:val="2E7E6C43"/>
    <w:rsid w:val="2E86679D"/>
    <w:rsid w:val="2EDF75F4"/>
    <w:rsid w:val="305852F9"/>
    <w:rsid w:val="311F61EF"/>
    <w:rsid w:val="31546D94"/>
    <w:rsid w:val="32547CC5"/>
    <w:rsid w:val="329740FB"/>
    <w:rsid w:val="32AD5B4E"/>
    <w:rsid w:val="32B10199"/>
    <w:rsid w:val="32C64519"/>
    <w:rsid w:val="32E61288"/>
    <w:rsid w:val="33050017"/>
    <w:rsid w:val="33F60923"/>
    <w:rsid w:val="343C3D7B"/>
    <w:rsid w:val="352860BF"/>
    <w:rsid w:val="357B387B"/>
    <w:rsid w:val="35B7508A"/>
    <w:rsid w:val="36B86DD7"/>
    <w:rsid w:val="36E61D04"/>
    <w:rsid w:val="372C2EA1"/>
    <w:rsid w:val="373B14E6"/>
    <w:rsid w:val="37623A01"/>
    <w:rsid w:val="376F52C0"/>
    <w:rsid w:val="386C2058"/>
    <w:rsid w:val="38CD0649"/>
    <w:rsid w:val="391D2813"/>
    <w:rsid w:val="39342C6A"/>
    <w:rsid w:val="393C2593"/>
    <w:rsid w:val="3A0E3B45"/>
    <w:rsid w:val="3A19733F"/>
    <w:rsid w:val="3A543B0A"/>
    <w:rsid w:val="3AA8078A"/>
    <w:rsid w:val="3ADE5090"/>
    <w:rsid w:val="3CA21527"/>
    <w:rsid w:val="3CCD665B"/>
    <w:rsid w:val="3CEE702E"/>
    <w:rsid w:val="3E557B58"/>
    <w:rsid w:val="3EFE0F8B"/>
    <w:rsid w:val="3F055FB6"/>
    <w:rsid w:val="3F537772"/>
    <w:rsid w:val="3F563B2C"/>
    <w:rsid w:val="3F83287B"/>
    <w:rsid w:val="3FDD5139"/>
    <w:rsid w:val="3FE5561F"/>
    <w:rsid w:val="4095341B"/>
    <w:rsid w:val="40D9746B"/>
    <w:rsid w:val="413167BD"/>
    <w:rsid w:val="4132099F"/>
    <w:rsid w:val="41787B7A"/>
    <w:rsid w:val="41957A8F"/>
    <w:rsid w:val="41B31B09"/>
    <w:rsid w:val="42B44AAA"/>
    <w:rsid w:val="435E10C9"/>
    <w:rsid w:val="43A32606"/>
    <w:rsid w:val="43E22D5A"/>
    <w:rsid w:val="442D1373"/>
    <w:rsid w:val="44F02804"/>
    <w:rsid w:val="455C4106"/>
    <w:rsid w:val="45600888"/>
    <w:rsid w:val="456478B1"/>
    <w:rsid w:val="45D10D59"/>
    <w:rsid w:val="45FC3091"/>
    <w:rsid w:val="464C0B47"/>
    <w:rsid w:val="46A75A4F"/>
    <w:rsid w:val="47172D6E"/>
    <w:rsid w:val="47603641"/>
    <w:rsid w:val="47E27D9D"/>
    <w:rsid w:val="47E839BE"/>
    <w:rsid w:val="47F77AFA"/>
    <w:rsid w:val="48164224"/>
    <w:rsid w:val="48174FBB"/>
    <w:rsid w:val="49207F8E"/>
    <w:rsid w:val="49514614"/>
    <w:rsid w:val="495D7A23"/>
    <w:rsid w:val="49EF4399"/>
    <w:rsid w:val="4AA46CC2"/>
    <w:rsid w:val="4AA47E03"/>
    <w:rsid w:val="4AB465BB"/>
    <w:rsid w:val="4AEC1BC5"/>
    <w:rsid w:val="4B870ABA"/>
    <w:rsid w:val="4BC96FCE"/>
    <w:rsid w:val="4BED759E"/>
    <w:rsid w:val="4C436E5C"/>
    <w:rsid w:val="4C546912"/>
    <w:rsid w:val="4C757AB7"/>
    <w:rsid w:val="4D470FD0"/>
    <w:rsid w:val="4DA74A25"/>
    <w:rsid w:val="4DB24CAE"/>
    <w:rsid w:val="4DC6548C"/>
    <w:rsid w:val="4DCA144C"/>
    <w:rsid w:val="4DE8398F"/>
    <w:rsid w:val="4E4A1E1A"/>
    <w:rsid w:val="4E7F2D50"/>
    <w:rsid w:val="4EE05A8A"/>
    <w:rsid w:val="4F0376FC"/>
    <w:rsid w:val="4FC322F7"/>
    <w:rsid w:val="4FC50D9E"/>
    <w:rsid w:val="4FD40FD7"/>
    <w:rsid w:val="5104075B"/>
    <w:rsid w:val="510B54BF"/>
    <w:rsid w:val="51472205"/>
    <w:rsid w:val="51FE7FB1"/>
    <w:rsid w:val="525062BC"/>
    <w:rsid w:val="52AE78AE"/>
    <w:rsid w:val="53184E5B"/>
    <w:rsid w:val="53E07AD1"/>
    <w:rsid w:val="54631568"/>
    <w:rsid w:val="54AD313E"/>
    <w:rsid w:val="54BD4452"/>
    <w:rsid w:val="55416B62"/>
    <w:rsid w:val="5583324F"/>
    <w:rsid w:val="55990323"/>
    <w:rsid w:val="55AF337D"/>
    <w:rsid w:val="55B96B4F"/>
    <w:rsid w:val="55E429DD"/>
    <w:rsid w:val="55F73840"/>
    <w:rsid w:val="56394B08"/>
    <w:rsid w:val="567C3907"/>
    <w:rsid w:val="56B93A46"/>
    <w:rsid w:val="577C6D49"/>
    <w:rsid w:val="5782007E"/>
    <w:rsid w:val="582E772C"/>
    <w:rsid w:val="588F3EB6"/>
    <w:rsid w:val="58DD48BA"/>
    <w:rsid w:val="58E26F64"/>
    <w:rsid w:val="59277305"/>
    <w:rsid w:val="59551A42"/>
    <w:rsid w:val="595E75F3"/>
    <w:rsid w:val="59EB789A"/>
    <w:rsid w:val="59F63755"/>
    <w:rsid w:val="5A312E01"/>
    <w:rsid w:val="5A31693D"/>
    <w:rsid w:val="5A78710C"/>
    <w:rsid w:val="5A870E56"/>
    <w:rsid w:val="5A8D6348"/>
    <w:rsid w:val="5B2D55DD"/>
    <w:rsid w:val="5B661732"/>
    <w:rsid w:val="5BA824F0"/>
    <w:rsid w:val="5BB1455A"/>
    <w:rsid w:val="5BB80C48"/>
    <w:rsid w:val="5C4742A2"/>
    <w:rsid w:val="5D3173D4"/>
    <w:rsid w:val="5D6954C3"/>
    <w:rsid w:val="5DCC75D7"/>
    <w:rsid w:val="5ED113BE"/>
    <w:rsid w:val="5ED40B08"/>
    <w:rsid w:val="5F041EA4"/>
    <w:rsid w:val="5F101F8F"/>
    <w:rsid w:val="5F802FF8"/>
    <w:rsid w:val="5FCD13B4"/>
    <w:rsid w:val="5FDE4A2A"/>
    <w:rsid w:val="60222379"/>
    <w:rsid w:val="602427C8"/>
    <w:rsid w:val="60424226"/>
    <w:rsid w:val="61840078"/>
    <w:rsid w:val="618B3C5C"/>
    <w:rsid w:val="61BC0637"/>
    <w:rsid w:val="62087AF0"/>
    <w:rsid w:val="62860F1B"/>
    <w:rsid w:val="628F0670"/>
    <w:rsid w:val="62C061E0"/>
    <w:rsid w:val="632116A6"/>
    <w:rsid w:val="633F2E79"/>
    <w:rsid w:val="635659FD"/>
    <w:rsid w:val="6359696F"/>
    <w:rsid w:val="63653867"/>
    <w:rsid w:val="639708B2"/>
    <w:rsid w:val="63CF5EE9"/>
    <w:rsid w:val="63FB652D"/>
    <w:rsid w:val="64930674"/>
    <w:rsid w:val="64E0029C"/>
    <w:rsid w:val="64F4704F"/>
    <w:rsid w:val="65990651"/>
    <w:rsid w:val="660B2ADB"/>
    <w:rsid w:val="66156C96"/>
    <w:rsid w:val="663A42DF"/>
    <w:rsid w:val="66A444F0"/>
    <w:rsid w:val="66C152E6"/>
    <w:rsid w:val="67C43AFA"/>
    <w:rsid w:val="67EC4F8D"/>
    <w:rsid w:val="6866576B"/>
    <w:rsid w:val="68EA2730"/>
    <w:rsid w:val="692F6883"/>
    <w:rsid w:val="69CB5EB7"/>
    <w:rsid w:val="69F27786"/>
    <w:rsid w:val="6BC46B47"/>
    <w:rsid w:val="6BC90B41"/>
    <w:rsid w:val="6BD3586B"/>
    <w:rsid w:val="6BE87BC6"/>
    <w:rsid w:val="6BF27BB7"/>
    <w:rsid w:val="6C44786E"/>
    <w:rsid w:val="6C817F64"/>
    <w:rsid w:val="6C8F1E8A"/>
    <w:rsid w:val="6D2550A8"/>
    <w:rsid w:val="6D2E50BD"/>
    <w:rsid w:val="6D3B4EED"/>
    <w:rsid w:val="6D99255B"/>
    <w:rsid w:val="6E29779E"/>
    <w:rsid w:val="6E477823"/>
    <w:rsid w:val="6E9776DF"/>
    <w:rsid w:val="6F4765AE"/>
    <w:rsid w:val="6FB7465C"/>
    <w:rsid w:val="6FD45988"/>
    <w:rsid w:val="6FE06D3D"/>
    <w:rsid w:val="704C6ECE"/>
    <w:rsid w:val="70642D3B"/>
    <w:rsid w:val="70900E29"/>
    <w:rsid w:val="70C6641E"/>
    <w:rsid w:val="70DA65E6"/>
    <w:rsid w:val="713D17AE"/>
    <w:rsid w:val="715F5484"/>
    <w:rsid w:val="717A0AD0"/>
    <w:rsid w:val="71987539"/>
    <w:rsid w:val="71BC07C7"/>
    <w:rsid w:val="726F516D"/>
    <w:rsid w:val="7275032B"/>
    <w:rsid w:val="72D02FF1"/>
    <w:rsid w:val="72E140F1"/>
    <w:rsid w:val="73A03443"/>
    <w:rsid w:val="73F04EA2"/>
    <w:rsid w:val="75556AE6"/>
    <w:rsid w:val="75866F39"/>
    <w:rsid w:val="75D30A58"/>
    <w:rsid w:val="75EF79C2"/>
    <w:rsid w:val="76203E95"/>
    <w:rsid w:val="766C556A"/>
    <w:rsid w:val="76B15E33"/>
    <w:rsid w:val="76F776CE"/>
    <w:rsid w:val="77996A43"/>
    <w:rsid w:val="77BC6B38"/>
    <w:rsid w:val="77F17EC9"/>
    <w:rsid w:val="77FD1191"/>
    <w:rsid w:val="7804398F"/>
    <w:rsid w:val="78257D31"/>
    <w:rsid w:val="782B58B6"/>
    <w:rsid w:val="784A599C"/>
    <w:rsid w:val="78580544"/>
    <w:rsid w:val="788F57B6"/>
    <w:rsid w:val="78B05A6F"/>
    <w:rsid w:val="78B939D9"/>
    <w:rsid w:val="79131410"/>
    <w:rsid w:val="791426AF"/>
    <w:rsid w:val="793D1E63"/>
    <w:rsid w:val="799E1277"/>
    <w:rsid w:val="79A22A6C"/>
    <w:rsid w:val="7A614C96"/>
    <w:rsid w:val="7B3141DA"/>
    <w:rsid w:val="7B422DBD"/>
    <w:rsid w:val="7C1A7CA3"/>
    <w:rsid w:val="7C4C399C"/>
    <w:rsid w:val="7CAB1CE2"/>
    <w:rsid w:val="7CEC7F76"/>
    <w:rsid w:val="7D7D5382"/>
    <w:rsid w:val="7D950B5E"/>
    <w:rsid w:val="7DCB0162"/>
    <w:rsid w:val="7E46475B"/>
    <w:rsid w:val="7F2F1CB8"/>
    <w:rsid w:val="7F4F63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ind w:left="-1" w:leftChars="-1"/>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6"/>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7"/>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8"/>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9"/>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link w:val="87"/>
    <w:unhideWhenUsed/>
    <w:qFormat/>
    <w:uiPriority w:val="0"/>
    <w:pPr>
      <w:adjustRightInd/>
      <w:spacing w:line="240" w:lineRule="auto"/>
      <w:jc w:val="left"/>
    </w:pPr>
    <w:rPr>
      <w:rFonts w:asciiTheme="minorHAnsi" w:hAnsiTheme="minorHAnsi" w:eastAsiaTheme="minorEastAsia" w:cstheme="minorBidi"/>
      <w:szCs w:val="24"/>
    </w:rPr>
  </w:style>
  <w:style w:type="paragraph" w:styleId="13">
    <w:name w:val="Balloon Text"/>
    <w:basedOn w:val="1"/>
    <w:link w:val="30"/>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7">
    <w:name w:val="Subtitle"/>
    <w:basedOn w:val="1"/>
    <w:next w:val="1"/>
    <w:link w:val="45"/>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8">
    <w:name w:val="table of figures"/>
    <w:basedOn w:val="1"/>
    <w:next w:val="1"/>
    <w:link w:val="72"/>
    <w:unhideWhenUsed/>
    <w:qFormat/>
    <w:uiPriority w:val="99"/>
    <w:pPr>
      <w:ind w:left="200" w:leftChars="200" w:hanging="200" w:hangingChars="200"/>
    </w:pPr>
  </w:style>
  <w:style w:type="paragraph" w:styleId="19">
    <w:name w:val="toc 2"/>
    <w:basedOn w:val="1"/>
    <w:next w:val="1"/>
    <w:unhideWhenUsed/>
    <w:qFormat/>
    <w:uiPriority w:val="39"/>
    <w:pPr>
      <w:ind w:left="420" w:leftChars="200"/>
    </w:pPr>
  </w:style>
  <w:style w:type="paragraph" w:styleId="20">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12"/>
    <w:next w:val="12"/>
    <w:link w:val="136"/>
    <w:semiHidden/>
    <w:unhideWhenUsed/>
    <w:uiPriority w:val="99"/>
    <w:pPr>
      <w:adjustRightInd w:val="0"/>
      <w:spacing w:line="400" w:lineRule="exact"/>
    </w:pPr>
    <w:rPr>
      <w:rFonts w:ascii="Calibri" w:hAnsi="Calibri" w:eastAsia="宋体" w:cs="Calibri"/>
      <w:b/>
      <w:bCs/>
      <w:szCs w:val="21"/>
    </w:rPr>
  </w:style>
  <w:style w:type="table" w:styleId="23">
    <w:name w:val="Table Grid"/>
    <w:basedOn w:val="22"/>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rPr>
      <w:rFonts w:ascii="宋体" w:hAnsi="Times New Roman" w:eastAsia="宋体" w:cs="宋体"/>
      <w:sz w:val="18"/>
      <w:szCs w:val="18"/>
    </w:rPr>
  </w:style>
  <w:style w:type="character" w:styleId="26">
    <w:name w:val="Hyperlink"/>
    <w:basedOn w:val="24"/>
    <w:unhideWhenUsed/>
    <w:qFormat/>
    <w:uiPriority w:val="99"/>
    <w:rPr>
      <w:color w:val="0563C1" w:themeColor="hyperlink"/>
      <w:u w:val="single"/>
    </w:rPr>
  </w:style>
  <w:style w:type="character" w:styleId="27">
    <w:name w:val="annotation reference"/>
    <w:unhideWhenUsed/>
    <w:qFormat/>
    <w:uiPriority w:val="0"/>
    <w:rPr>
      <w:sz w:val="21"/>
      <w:szCs w:val="21"/>
    </w:rPr>
  </w:style>
  <w:style w:type="character" w:customStyle="1" w:styleId="28">
    <w:name w:val="页眉 Char"/>
    <w:basedOn w:val="24"/>
    <w:link w:val="15"/>
    <w:qFormat/>
    <w:uiPriority w:val="99"/>
    <w:rPr>
      <w:rFonts w:ascii="Calibri" w:hAnsi="Calibri" w:eastAsia="宋体" w:cs="Calibri"/>
      <w:sz w:val="18"/>
      <w:szCs w:val="18"/>
    </w:rPr>
  </w:style>
  <w:style w:type="character" w:customStyle="1" w:styleId="29">
    <w:name w:val="页脚 Char"/>
    <w:basedOn w:val="24"/>
    <w:link w:val="14"/>
    <w:qFormat/>
    <w:uiPriority w:val="99"/>
    <w:rPr>
      <w:sz w:val="18"/>
      <w:szCs w:val="18"/>
    </w:rPr>
  </w:style>
  <w:style w:type="character" w:customStyle="1" w:styleId="30">
    <w:name w:val="批注框文本 Char"/>
    <w:basedOn w:val="24"/>
    <w:link w:val="13"/>
    <w:semiHidden/>
    <w:qFormat/>
    <w:uiPriority w:val="99"/>
    <w:rPr>
      <w:rFonts w:ascii="Calibri" w:hAnsi="Calibri" w:eastAsia="宋体" w:cs="Calibri"/>
      <w:sz w:val="18"/>
      <w:szCs w:val="18"/>
    </w:rPr>
  </w:style>
  <w:style w:type="character" w:customStyle="1" w:styleId="31">
    <w:name w:val="标题 1 Char"/>
    <w:basedOn w:val="24"/>
    <w:link w:val="2"/>
    <w:qFormat/>
    <w:uiPriority w:val="9"/>
    <w:rPr>
      <w:rFonts w:ascii="Calibri" w:hAnsi="Calibri" w:eastAsia="宋体" w:cs="Calibri"/>
      <w:b/>
      <w:bCs/>
      <w:kern w:val="44"/>
      <w:sz w:val="44"/>
      <w:szCs w:val="44"/>
    </w:rPr>
  </w:style>
  <w:style w:type="character" w:customStyle="1" w:styleId="32">
    <w:name w:val="标题 2 Char"/>
    <w:basedOn w:val="24"/>
    <w:link w:val="3"/>
    <w:qFormat/>
    <w:uiPriority w:val="9"/>
    <w:rPr>
      <w:rFonts w:asciiTheme="majorHAnsi" w:hAnsiTheme="majorHAnsi" w:eastAsiaTheme="majorEastAsia" w:cstheme="majorBidi"/>
      <w:b/>
      <w:bCs/>
      <w:sz w:val="32"/>
      <w:szCs w:val="32"/>
    </w:rPr>
  </w:style>
  <w:style w:type="character" w:customStyle="1" w:styleId="33">
    <w:name w:val="标题 3 Char"/>
    <w:basedOn w:val="24"/>
    <w:link w:val="4"/>
    <w:qFormat/>
    <w:uiPriority w:val="9"/>
    <w:rPr>
      <w:rFonts w:ascii="Calibri" w:hAnsi="Calibri" w:eastAsia="宋体" w:cs="Calibri"/>
      <w:b/>
      <w:bCs/>
      <w:sz w:val="32"/>
      <w:szCs w:val="32"/>
    </w:rPr>
  </w:style>
  <w:style w:type="character" w:customStyle="1" w:styleId="34">
    <w:name w:val="标题 4 Char"/>
    <w:basedOn w:val="24"/>
    <w:link w:val="5"/>
    <w:qFormat/>
    <w:uiPriority w:val="9"/>
    <w:rPr>
      <w:rFonts w:asciiTheme="majorHAnsi" w:hAnsiTheme="majorHAnsi" w:eastAsiaTheme="majorEastAsia" w:cstheme="majorBidi"/>
      <w:b/>
      <w:bCs/>
      <w:sz w:val="28"/>
      <w:szCs w:val="28"/>
    </w:rPr>
  </w:style>
  <w:style w:type="character" w:customStyle="1" w:styleId="35">
    <w:name w:val="标题 5 Char"/>
    <w:basedOn w:val="24"/>
    <w:link w:val="6"/>
    <w:qFormat/>
    <w:uiPriority w:val="9"/>
    <w:rPr>
      <w:rFonts w:ascii="Calibri" w:hAnsi="Calibri" w:eastAsia="宋体" w:cs="Calibri"/>
      <w:b/>
      <w:bCs/>
      <w:sz w:val="28"/>
      <w:szCs w:val="28"/>
    </w:rPr>
  </w:style>
  <w:style w:type="character" w:customStyle="1" w:styleId="36">
    <w:name w:val="标题 6 Char"/>
    <w:basedOn w:val="24"/>
    <w:link w:val="7"/>
    <w:qFormat/>
    <w:uiPriority w:val="9"/>
    <w:rPr>
      <w:rFonts w:asciiTheme="majorHAnsi" w:hAnsiTheme="majorHAnsi" w:eastAsiaTheme="majorEastAsia" w:cstheme="majorBidi"/>
      <w:b/>
      <w:bCs/>
      <w:sz w:val="24"/>
      <w:szCs w:val="24"/>
    </w:rPr>
  </w:style>
  <w:style w:type="character" w:customStyle="1" w:styleId="37">
    <w:name w:val="标题 7 Char"/>
    <w:basedOn w:val="24"/>
    <w:link w:val="8"/>
    <w:qFormat/>
    <w:uiPriority w:val="9"/>
    <w:rPr>
      <w:rFonts w:ascii="Calibri" w:hAnsi="Calibri" w:eastAsia="宋体" w:cs="Calibri"/>
      <w:b/>
      <w:bCs/>
      <w:sz w:val="24"/>
      <w:szCs w:val="24"/>
    </w:rPr>
  </w:style>
  <w:style w:type="character" w:customStyle="1" w:styleId="38">
    <w:name w:val="标题 8 Char"/>
    <w:basedOn w:val="24"/>
    <w:link w:val="9"/>
    <w:qFormat/>
    <w:uiPriority w:val="9"/>
    <w:rPr>
      <w:rFonts w:asciiTheme="majorHAnsi" w:hAnsiTheme="majorHAnsi" w:eastAsiaTheme="majorEastAsia" w:cstheme="majorBidi"/>
      <w:sz w:val="24"/>
      <w:szCs w:val="24"/>
    </w:rPr>
  </w:style>
  <w:style w:type="character" w:customStyle="1" w:styleId="39">
    <w:name w:val="标题 9 Char"/>
    <w:basedOn w:val="24"/>
    <w:link w:val="10"/>
    <w:qFormat/>
    <w:uiPriority w:val="9"/>
    <w:rPr>
      <w:rFonts w:asciiTheme="majorHAnsi" w:hAnsiTheme="majorHAnsi" w:eastAsiaTheme="majorEastAsia" w:cstheme="majorBidi"/>
      <w:szCs w:val="21"/>
    </w:rPr>
  </w:style>
  <w:style w:type="character" w:customStyle="1" w:styleId="40">
    <w:name w:val="标题 Char"/>
    <w:basedOn w:val="24"/>
    <w:link w:val="20"/>
    <w:qFormat/>
    <w:uiPriority w:val="10"/>
    <w:rPr>
      <w:rFonts w:asciiTheme="majorHAnsi" w:hAnsiTheme="majorHAnsi" w:eastAsiaTheme="majorEastAsia" w:cstheme="majorBidi"/>
      <w:b/>
      <w:bCs/>
      <w:sz w:val="32"/>
      <w:szCs w:val="32"/>
    </w:rPr>
  </w:style>
  <w:style w:type="paragraph" w:customStyle="1" w:styleId="41">
    <w:name w:val="章标题"/>
    <w:basedOn w:val="42"/>
    <w:next w:val="44"/>
    <w:link w:val="59"/>
    <w:qFormat/>
    <w:uiPriority w:val="0"/>
    <w:pPr>
      <w:spacing w:beforeLines="100" w:afterLines="100"/>
    </w:pPr>
    <w:rPr>
      <w:rFonts w:ascii="Times New Roman"/>
    </w:rPr>
  </w:style>
  <w:style w:type="paragraph" w:customStyle="1" w:styleId="42">
    <w:name w:val="一级标题"/>
    <w:next w:val="43"/>
    <w:link w:val="58"/>
    <w:qFormat/>
    <w:uiPriority w:val="99"/>
    <w:pPr>
      <w:numPr>
        <w:ilvl w:val="1"/>
        <w:numId w:val="1"/>
      </w:numPr>
      <w:spacing w:beforeLines="50" w:afterLines="50"/>
      <w:ind w:left="-1" w:leftChars="-1"/>
      <w:jc w:val="both"/>
      <w:outlineLvl w:val="0"/>
    </w:pPr>
    <w:rPr>
      <w:rFonts w:ascii="黑体" w:hAnsi="黑体" w:eastAsia="黑体" w:cs="黑体"/>
      <w:sz w:val="21"/>
      <w:szCs w:val="21"/>
      <w:lang w:val="en-US" w:eastAsia="zh-CN" w:bidi="ar-SA"/>
    </w:rPr>
  </w:style>
  <w:style w:type="paragraph" w:customStyle="1" w:styleId="43">
    <w:name w:val="标准文件_段"/>
    <w:qFormat/>
    <w:uiPriority w:val="99"/>
    <w:pPr>
      <w:widowControl w:val="0"/>
      <w:ind w:left="-1" w:leftChars="-1" w:firstLine="198" w:firstLineChars="200"/>
      <w:jc w:val="both"/>
    </w:pPr>
    <w:rPr>
      <w:rFonts w:ascii="宋体" w:hAnsi="宋体" w:eastAsia="宋体" w:cs="宋体"/>
      <w:kern w:val="2"/>
      <w:sz w:val="21"/>
      <w:szCs w:val="21"/>
      <w:lang w:val="en-US" w:eastAsia="zh-CN" w:bidi="ar-SA"/>
    </w:rPr>
  </w:style>
  <w:style w:type="paragraph" w:customStyle="1" w:styleId="44">
    <w:name w:val="段"/>
    <w:basedOn w:val="1"/>
    <w:link w:val="49"/>
    <w:qFormat/>
    <w:uiPriority w:val="0"/>
    <w:pPr>
      <w:spacing w:line="240" w:lineRule="auto"/>
      <w:ind w:firstLine="420" w:firstLineChars="200"/>
    </w:pPr>
    <w:rPr>
      <w:rFonts w:ascii="Times New Roman" w:hAnsi="Times New Roman"/>
    </w:rPr>
  </w:style>
  <w:style w:type="character" w:customStyle="1" w:styleId="45">
    <w:name w:val="副标题 Char"/>
    <w:basedOn w:val="24"/>
    <w:link w:val="17"/>
    <w:qFormat/>
    <w:uiPriority w:val="11"/>
    <w:rPr>
      <w:b/>
      <w:bCs/>
      <w:kern w:val="28"/>
      <w:sz w:val="32"/>
      <w:szCs w:val="32"/>
    </w:rPr>
  </w:style>
  <w:style w:type="character" w:customStyle="1" w:styleId="46">
    <w:name w:val="不明显强调1"/>
    <w:basedOn w:val="24"/>
    <w:qFormat/>
    <w:uiPriority w:val="19"/>
    <w:rPr>
      <w:i/>
      <w:iCs/>
      <w:color w:val="3F3F3F" w:themeColor="text1" w:themeTint="BF"/>
    </w:rPr>
  </w:style>
  <w:style w:type="paragraph" w:customStyle="1" w:styleId="47">
    <w:name w:val="目次、前言、引言"/>
    <w:basedOn w:val="20"/>
    <w:next w:val="44"/>
    <w:link w:val="48"/>
    <w:qFormat/>
    <w:uiPriority w:val="0"/>
    <w:pPr>
      <w:spacing w:before="851" w:after="680" w:line="240" w:lineRule="auto"/>
    </w:pPr>
    <w:rPr>
      <w:rFonts w:eastAsia="黑体"/>
      <w:b w:val="0"/>
    </w:rPr>
  </w:style>
  <w:style w:type="character" w:customStyle="1" w:styleId="48">
    <w:name w:val="目次、前言、引言 字符"/>
    <w:basedOn w:val="40"/>
    <w:link w:val="47"/>
    <w:qFormat/>
    <w:uiPriority w:val="0"/>
    <w:rPr>
      <w:rFonts w:eastAsia="黑体" w:asciiTheme="majorHAnsi" w:hAnsiTheme="majorHAnsi" w:cstheme="majorBidi"/>
      <w:b w:val="0"/>
      <w:sz w:val="32"/>
      <w:szCs w:val="32"/>
    </w:rPr>
  </w:style>
  <w:style w:type="character" w:customStyle="1" w:styleId="49">
    <w:name w:val="段 字符"/>
    <w:basedOn w:val="24"/>
    <w:link w:val="44"/>
    <w:qFormat/>
    <w:uiPriority w:val="0"/>
    <w:rPr>
      <w:rFonts w:ascii="Times New Roman" w:hAnsi="Times New Roman" w:eastAsia="宋体" w:cs="Calibri"/>
      <w:szCs w:val="21"/>
    </w:rPr>
  </w:style>
  <w:style w:type="paragraph" w:customStyle="1" w:styleId="50">
    <w:name w:val="标准文件_二级条标题"/>
    <w:next w:val="43"/>
    <w:link w:val="68"/>
    <w:qFormat/>
    <w:uiPriority w:val="99"/>
    <w:pPr>
      <w:widowControl w:val="0"/>
      <w:numPr>
        <w:ilvl w:val="3"/>
        <w:numId w:val="1"/>
      </w:numPr>
      <w:ind w:left="-1" w:leftChars="-1"/>
      <w:jc w:val="both"/>
      <w:outlineLvl w:val="2"/>
    </w:pPr>
    <w:rPr>
      <w:rFonts w:ascii="黑体" w:hAnsi="Times New Roman" w:eastAsia="黑体" w:cs="黑体"/>
      <w:sz w:val="21"/>
      <w:szCs w:val="21"/>
      <w:lang w:val="en-US" w:eastAsia="zh-CN" w:bidi="ar-SA"/>
    </w:rPr>
  </w:style>
  <w:style w:type="paragraph" w:customStyle="1" w:styleId="51">
    <w:name w:val="标准文件_三级条标题"/>
    <w:basedOn w:val="50"/>
    <w:next w:val="43"/>
    <w:link w:val="80"/>
    <w:qFormat/>
    <w:uiPriority w:val="99"/>
    <w:pPr>
      <w:widowControl/>
      <w:numPr>
        <w:ilvl w:val="4"/>
      </w:numPr>
      <w:outlineLvl w:val="3"/>
    </w:pPr>
  </w:style>
  <w:style w:type="paragraph" w:customStyle="1" w:styleId="52">
    <w:name w:val="标准文件_四级条标题"/>
    <w:next w:val="43"/>
    <w:qFormat/>
    <w:uiPriority w:val="99"/>
    <w:pPr>
      <w:widowControl w:val="0"/>
      <w:numPr>
        <w:ilvl w:val="5"/>
        <w:numId w:val="1"/>
      </w:numPr>
      <w:ind w:left="-1" w:leftChars="-1"/>
      <w:jc w:val="both"/>
      <w:outlineLvl w:val="4"/>
    </w:pPr>
    <w:rPr>
      <w:rFonts w:ascii="黑体" w:hAnsi="Times New Roman" w:eastAsia="黑体" w:cs="黑体"/>
      <w:sz w:val="21"/>
      <w:szCs w:val="21"/>
      <w:lang w:val="en-US" w:eastAsia="zh-CN" w:bidi="ar-SA"/>
    </w:rPr>
  </w:style>
  <w:style w:type="paragraph" w:customStyle="1" w:styleId="53">
    <w:name w:val="标准文件_五级条标题"/>
    <w:next w:val="43"/>
    <w:qFormat/>
    <w:uiPriority w:val="99"/>
    <w:pPr>
      <w:widowControl w:val="0"/>
      <w:numPr>
        <w:ilvl w:val="6"/>
        <w:numId w:val="1"/>
      </w:numPr>
      <w:ind w:left="-1" w:leftChars="-1"/>
      <w:jc w:val="both"/>
      <w:outlineLvl w:val="5"/>
    </w:pPr>
    <w:rPr>
      <w:rFonts w:ascii="黑体" w:hAnsi="Times New Roman" w:eastAsia="黑体" w:cs="黑体"/>
      <w:sz w:val="21"/>
      <w:szCs w:val="21"/>
      <w:lang w:val="en-US" w:eastAsia="zh-CN" w:bidi="ar-SA"/>
    </w:rPr>
  </w:style>
  <w:style w:type="paragraph" w:customStyle="1" w:styleId="54">
    <w:name w:val="标准文件_一级条标题"/>
    <w:basedOn w:val="42"/>
    <w:next w:val="43"/>
    <w:link w:val="60"/>
    <w:qFormat/>
    <w:uiPriority w:val="99"/>
    <w:pPr>
      <w:numPr>
        <w:ilvl w:val="2"/>
      </w:numPr>
      <w:spacing w:beforeLines="0" w:afterLines="0"/>
      <w:outlineLvl w:val="1"/>
    </w:pPr>
  </w:style>
  <w:style w:type="paragraph" w:customStyle="1" w:styleId="55">
    <w:name w:val="前言标题"/>
    <w:next w:val="1"/>
    <w:qFormat/>
    <w:uiPriority w:val="99"/>
    <w:pPr>
      <w:numPr>
        <w:ilvl w:val="0"/>
        <w:numId w:val="1"/>
      </w:numPr>
      <w:shd w:val="clear" w:color="FFFFFF" w:fill="FFFFFF"/>
      <w:spacing w:before="540"/>
      <w:ind w:left="-1" w:leftChars="-1"/>
      <w:jc w:val="center"/>
      <w:outlineLvl w:val="0"/>
    </w:pPr>
    <w:rPr>
      <w:rFonts w:ascii="黑体" w:hAnsi="Times New Roman" w:eastAsia="黑体" w:cs="黑体"/>
      <w:sz w:val="32"/>
      <w:szCs w:val="32"/>
      <w:lang w:val="en-US" w:eastAsia="zh-CN" w:bidi="ar-SA"/>
    </w:rPr>
  </w:style>
  <w:style w:type="paragraph" w:customStyle="1" w:styleId="56">
    <w:name w:val="列出段落1"/>
    <w:basedOn w:val="1"/>
    <w:link w:val="74"/>
    <w:qFormat/>
    <w:uiPriority w:val="99"/>
    <w:pPr>
      <w:adjustRightInd/>
      <w:spacing w:line="240" w:lineRule="auto"/>
      <w:ind w:firstLine="420" w:firstLineChars="200"/>
    </w:pPr>
  </w:style>
  <w:style w:type="paragraph" w:customStyle="1" w:styleId="57">
    <w:name w:val="一级条标题"/>
    <w:basedOn w:val="54"/>
    <w:next w:val="44"/>
    <w:link w:val="61"/>
    <w:qFormat/>
    <w:uiPriority w:val="0"/>
    <w:pPr>
      <w:spacing w:beforeLines="50" w:afterLines="50"/>
      <w:outlineLvl w:val="0"/>
    </w:pPr>
    <w:rPr>
      <w:rFonts w:ascii="Times New Roman"/>
    </w:rPr>
  </w:style>
  <w:style w:type="character" w:customStyle="1" w:styleId="58">
    <w:name w:val="1章标题 字符"/>
    <w:basedOn w:val="24"/>
    <w:link w:val="42"/>
    <w:qFormat/>
    <w:uiPriority w:val="99"/>
    <w:rPr>
      <w:rFonts w:ascii="黑体" w:hAnsi="黑体" w:eastAsia="黑体" w:cs="黑体"/>
      <w:kern w:val="0"/>
      <w:szCs w:val="21"/>
    </w:rPr>
  </w:style>
  <w:style w:type="character" w:customStyle="1" w:styleId="59">
    <w:name w:val="章标题 字符"/>
    <w:basedOn w:val="58"/>
    <w:link w:val="41"/>
    <w:qFormat/>
    <w:uiPriority w:val="0"/>
    <w:rPr>
      <w:rFonts w:ascii="Times New Roman" w:hAnsi="Times New Roman" w:eastAsia="黑体" w:cs="黑体"/>
      <w:kern w:val="0"/>
      <w:szCs w:val="21"/>
    </w:rPr>
  </w:style>
  <w:style w:type="character" w:customStyle="1" w:styleId="60">
    <w:name w:val="标准文件_一级条标题 字符"/>
    <w:basedOn w:val="58"/>
    <w:link w:val="54"/>
    <w:qFormat/>
    <w:uiPriority w:val="99"/>
    <w:rPr>
      <w:rFonts w:ascii="黑体" w:hAnsi="Times New Roman" w:eastAsia="黑体" w:cs="黑体"/>
      <w:kern w:val="0"/>
      <w:szCs w:val="21"/>
    </w:rPr>
  </w:style>
  <w:style w:type="character" w:customStyle="1" w:styleId="61">
    <w:name w:val="一级条标题 字符"/>
    <w:basedOn w:val="60"/>
    <w:link w:val="57"/>
    <w:qFormat/>
    <w:uiPriority w:val="0"/>
    <w:rPr>
      <w:rFonts w:ascii="Times New Roman" w:hAnsi="Times New Roman" w:eastAsia="黑体" w:cs="黑体"/>
      <w:kern w:val="0"/>
      <w:szCs w:val="21"/>
    </w:rPr>
  </w:style>
  <w:style w:type="paragraph" w:customStyle="1" w:styleId="62">
    <w:name w:val="术语"/>
    <w:basedOn w:val="44"/>
    <w:next w:val="44"/>
    <w:link w:val="64"/>
    <w:qFormat/>
    <w:uiPriority w:val="0"/>
    <w:rPr>
      <w:rFonts w:eastAsia="黑体"/>
    </w:rPr>
  </w:style>
  <w:style w:type="character" w:customStyle="1" w:styleId="63">
    <w:name w:val="段 Char"/>
    <w:qFormat/>
    <w:uiPriority w:val="0"/>
    <w:rPr>
      <w:rFonts w:ascii="宋体"/>
      <w:sz w:val="21"/>
      <w:lang w:val="en-US" w:eastAsia="zh-CN" w:bidi="ar-SA"/>
    </w:rPr>
  </w:style>
  <w:style w:type="character" w:customStyle="1" w:styleId="64">
    <w:name w:val="术语 字符"/>
    <w:basedOn w:val="49"/>
    <w:link w:val="62"/>
    <w:qFormat/>
    <w:uiPriority w:val="0"/>
    <w:rPr>
      <w:rFonts w:ascii="Times New Roman" w:hAnsi="Times New Roman" w:eastAsia="黑体" w:cs="Calibri"/>
      <w:szCs w:val="21"/>
    </w:rPr>
  </w:style>
  <w:style w:type="paragraph" w:customStyle="1" w:styleId="65">
    <w:name w:val="注"/>
    <w:basedOn w:val="44"/>
    <w:next w:val="44"/>
    <w:link w:val="67"/>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6">
    <w:name w:val="二级条标题"/>
    <w:basedOn w:val="57"/>
    <w:next w:val="44"/>
    <w:link w:val="69"/>
    <w:qFormat/>
    <w:uiPriority w:val="0"/>
  </w:style>
  <w:style w:type="character" w:customStyle="1" w:styleId="67">
    <w:name w:val="注 字符"/>
    <w:basedOn w:val="49"/>
    <w:link w:val="65"/>
    <w:qFormat/>
    <w:uiPriority w:val="0"/>
    <w:rPr>
      <w:rFonts w:ascii="Times New Roman" w:hAnsi="Times New Roman" w:eastAsia="黑体" w:cs="Times New Roman"/>
      <w:kern w:val="0"/>
      <w:sz w:val="18"/>
      <w:szCs w:val="18"/>
    </w:rPr>
  </w:style>
  <w:style w:type="character" w:customStyle="1" w:styleId="68">
    <w:name w:val="标准文件_二级条标题 字符"/>
    <w:basedOn w:val="24"/>
    <w:link w:val="50"/>
    <w:qFormat/>
    <w:uiPriority w:val="99"/>
    <w:rPr>
      <w:rFonts w:ascii="黑体" w:hAnsi="Times New Roman" w:eastAsia="黑体" w:cs="黑体"/>
      <w:kern w:val="0"/>
      <w:szCs w:val="21"/>
    </w:rPr>
  </w:style>
  <w:style w:type="character" w:customStyle="1" w:styleId="69">
    <w:name w:val="二级条标题 字符"/>
    <w:basedOn w:val="68"/>
    <w:link w:val="66"/>
    <w:qFormat/>
    <w:uiPriority w:val="0"/>
    <w:rPr>
      <w:rFonts w:ascii="Times New Roman" w:hAnsi="Times New Roman" w:eastAsia="黑体" w:cs="黑体"/>
      <w:kern w:val="0"/>
      <w:szCs w:val="21"/>
    </w:rPr>
  </w:style>
  <w:style w:type="paragraph" w:customStyle="1" w:styleId="70">
    <w:name w:val="正文图题"/>
    <w:basedOn w:val="18"/>
    <w:next w:val="44"/>
    <w:link w:val="73"/>
    <w:qFormat/>
    <w:uiPriority w:val="0"/>
    <w:pPr>
      <w:numPr>
        <w:ilvl w:val="0"/>
        <w:numId w:val="2"/>
      </w:numPr>
      <w:spacing w:beforeLines="50" w:afterLines="50" w:line="240" w:lineRule="auto"/>
      <w:ind w:left="0" w:leftChars="0" w:firstLine="0" w:firstLineChars="0"/>
      <w:jc w:val="center"/>
    </w:pPr>
    <w:rPr>
      <w:rFonts w:ascii="Times New Roman" w:hAnsi="Times New Roman" w:eastAsia="黑体"/>
    </w:rPr>
  </w:style>
  <w:style w:type="paragraph" w:customStyle="1" w:styleId="71">
    <w:name w:val="字母列项"/>
    <w:basedOn w:val="56"/>
    <w:next w:val="44"/>
    <w:link w:val="75"/>
    <w:qFormat/>
    <w:uiPriority w:val="0"/>
    <w:pPr>
      <w:numPr>
        <w:ilvl w:val="0"/>
        <w:numId w:val="3"/>
      </w:numPr>
      <w:ind w:left="777" w:hanging="357" w:firstLineChars="0"/>
      <w:jc w:val="left"/>
    </w:pPr>
    <w:rPr>
      <w:rFonts w:ascii="Times New Roman" w:hAnsi="Times New Roman" w:cs="宋体"/>
      <w:kern w:val="0"/>
    </w:rPr>
  </w:style>
  <w:style w:type="character" w:customStyle="1" w:styleId="72">
    <w:name w:val="图表目录 Char"/>
    <w:basedOn w:val="24"/>
    <w:link w:val="18"/>
    <w:semiHidden/>
    <w:qFormat/>
    <w:uiPriority w:val="99"/>
    <w:rPr>
      <w:rFonts w:ascii="Calibri" w:hAnsi="Calibri" w:eastAsia="宋体" w:cs="Calibri"/>
      <w:szCs w:val="21"/>
    </w:rPr>
  </w:style>
  <w:style w:type="character" w:customStyle="1" w:styleId="73">
    <w:name w:val="正文图题 字符"/>
    <w:basedOn w:val="72"/>
    <w:link w:val="70"/>
    <w:qFormat/>
    <w:uiPriority w:val="0"/>
    <w:rPr>
      <w:rFonts w:ascii="Times New Roman" w:hAnsi="Times New Roman" w:eastAsia="黑体" w:cs="Calibri"/>
      <w:szCs w:val="21"/>
    </w:rPr>
  </w:style>
  <w:style w:type="character" w:customStyle="1" w:styleId="74">
    <w:name w:val="列表段落 字符"/>
    <w:basedOn w:val="24"/>
    <w:link w:val="56"/>
    <w:qFormat/>
    <w:uiPriority w:val="99"/>
    <w:rPr>
      <w:rFonts w:ascii="Calibri" w:hAnsi="Calibri" w:eastAsia="宋体" w:cs="Calibri"/>
      <w:szCs w:val="21"/>
    </w:rPr>
  </w:style>
  <w:style w:type="character" w:customStyle="1" w:styleId="75">
    <w:name w:val="字母列项 字符"/>
    <w:basedOn w:val="74"/>
    <w:link w:val="71"/>
    <w:qFormat/>
    <w:uiPriority w:val="0"/>
    <w:rPr>
      <w:rFonts w:ascii="Times New Roman" w:hAnsi="Times New Roman" w:eastAsia="宋体" w:cs="宋体"/>
      <w:kern w:val="0"/>
      <w:szCs w:val="21"/>
    </w:rPr>
  </w:style>
  <w:style w:type="paragraph" w:customStyle="1" w:styleId="76">
    <w:name w:val="正文表标题"/>
    <w:basedOn w:val="70"/>
    <w:next w:val="44"/>
    <w:link w:val="78"/>
    <w:qFormat/>
    <w:uiPriority w:val="0"/>
    <w:pPr>
      <w:numPr>
        <w:numId w:val="4"/>
      </w:numPr>
      <w:ind w:left="0" w:firstLine="0"/>
    </w:pPr>
  </w:style>
  <w:style w:type="paragraph" w:customStyle="1" w:styleId="77">
    <w:name w:val="三级条标题"/>
    <w:basedOn w:val="66"/>
    <w:next w:val="44"/>
    <w:link w:val="81"/>
    <w:qFormat/>
    <w:uiPriority w:val="0"/>
  </w:style>
  <w:style w:type="character" w:customStyle="1" w:styleId="78">
    <w:name w:val="正文表标题 字符"/>
    <w:basedOn w:val="73"/>
    <w:link w:val="76"/>
    <w:qFormat/>
    <w:uiPriority w:val="0"/>
    <w:rPr>
      <w:rFonts w:ascii="Times New Roman" w:hAnsi="Times New Roman" w:eastAsia="黑体" w:cs="Calibri"/>
      <w:szCs w:val="21"/>
    </w:rPr>
  </w:style>
  <w:style w:type="paragraph" w:customStyle="1" w:styleId="79">
    <w:name w:val="列项（——）"/>
    <w:basedOn w:val="1"/>
    <w:link w:val="83"/>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0">
    <w:name w:val="标准文件_三级条标题 字符"/>
    <w:basedOn w:val="68"/>
    <w:link w:val="51"/>
    <w:qFormat/>
    <w:uiPriority w:val="99"/>
    <w:rPr>
      <w:rFonts w:ascii="黑体" w:hAnsi="Times New Roman" w:eastAsia="黑体" w:cs="黑体"/>
      <w:kern w:val="0"/>
      <w:szCs w:val="21"/>
    </w:rPr>
  </w:style>
  <w:style w:type="character" w:customStyle="1" w:styleId="81">
    <w:name w:val="三级条标题 字符"/>
    <w:basedOn w:val="80"/>
    <w:link w:val="77"/>
    <w:qFormat/>
    <w:uiPriority w:val="0"/>
    <w:rPr>
      <w:rFonts w:ascii="Times New Roman" w:hAnsi="Times New Roman" w:eastAsia="黑体" w:cs="黑体"/>
      <w:kern w:val="0"/>
      <w:szCs w:val="21"/>
    </w:rPr>
  </w:style>
  <w:style w:type="table" w:customStyle="1" w:styleId="82">
    <w:name w:val="网格型1"/>
    <w:basedOn w:val="22"/>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3">
    <w:name w:val="列项（——） 字符"/>
    <w:basedOn w:val="24"/>
    <w:link w:val="79"/>
    <w:qFormat/>
    <w:uiPriority w:val="0"/>
    <w:rPr>
      <w:rFonts w:ascii="Times New Roman" w:hAnsi="Times New Roman" w:eastAsia="宋体" w:cs="黑体"/>
      <w:kern w:val="0"/>
      <w:szCs w:val="21"/>
      <w:lang w:val="en-US" w:eastAsia="zh-CN"/>
    </w:rPr>
  </w:style>
  <w:style w:type="paragraph" w:customStyle="1" w:styleId="84">
    <w:name w:val="正文公式"/>
    <w:basedOn w:val="1"/>
    <w:link w:val="86"/>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5">
    <w:name w:val="正文公式1"/>
    <w:basedOn w:val="44"/>
    <w:next w:val="44"/>
    <w:qFormat/>
    <w:uiPriority w:val="0"/>
    <w:pPr>
      <w:tabs>
        <w:tab w:val="center" w:pos="4200"/>
        <w:tab w:val="right" w:leader="dot" w:pos="9030"/>
      </w:tabs>
      <w:ind w:firstLine="0" w:firstLineChars="0"/>
      <w:jc w:val="left"/>
    </w:pPr>
  </w:style>
  <w:style w:type="character" w:customStyle="1" w:styleId="86">
    <w:name w:val="正文公式 字符"/>
    <w:basedOn w:val="24"/>
    <w:link w:val="84"/>
    <w:qFormat/>
    <w:uiPriority w:val="0"/>
    <w:rPr>
      <w:rFonts w:ascii="宋体" w:hAnsi="宋体" w:eastAsia="宋体" w:cs="宋体"/>
      <w:szCs w:val="18"/>
    </w:rPr>
  </w:style>
  <w:style w:type="character" w:customStyle="1" w:styleId="87">
    <w:name w:val="批注文字 Char"/>
    <w:link w:val="12"/>
    <w:qFormat/>
    <w:uiPriority w:val="0"/>
    <w:rPr>
      <w:szCs w:val="24"/>
    </w:rPr>
  </w:style>
  <w:style w:type="character" w:customStyle="1" w:styleId="88">
    <w:name w:val="批注文字 字符"/>
    <w:basedOn w:val="24"/>
    <w:semiHidden/>
    <w:qFormat/>
    <w:uiPriority w:val="99"/>
    <w:rPr>
      <w:rFonts w:ascii="Calibri" w:hAnsi="Calibri" w:eastAsia="宋体" w:cs="Calibri"/>
      <w:szCs w:val="21"/>
    </w:rPr>
  </w:style>
  <w:style w:type="paragraph" w:customStyle="1" w:styleId="89">
    <w:name w:val="附录标识"/>
    <w:basedOn w:val="1"/>
    <w:next w:val="44"/>
    <w:link w:val="92"/>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0">
    <w:name w:val="附录标题"/>
    <w:basedOn w:val="89"/>
    <w:next w:val="44"/>
    <w:link w:val="93"/>
    <w:qFormat/>
    <w:uiPriority w:val="0"/>
    <w:pPr>
      <w:numPr>
        <w:ilvl w:val="0"/>
        <w:numId w:val="5"/>
      </w:numPr>
      <w:spacing w:after="360" w:line="360" w:lineRule="exact"/>
    </w:pPr>
  </w:style>
  <w:style w:type="paragraph" w:customStyle="1" w:styleId="91">
    <w:name w:val="附录章标题"/>
    <w:basedOn w:val="90"/>
    <w:next w:val="44"/>
    <w:link w:val="95"/>
    <w:qFormat/>
    <w:uiPriority w:val="0"/>
    <w:pPr>
      <w:numPr>
        <w:ilvl w:val="1"/>
      </w:numPr>
      <w:tabs>
        <w:tab w:val="clear" w:pos="360"/>
        <w:tab w:val="clear" w:pos="6405"/>
      </w:tabs>
      <w:spacing w:beforeLines="100" w:afterLines="100" w:line="240" w:lineRule="auto"/>
      <w:jc w:val="left"/>
    </w:pPr>
  </w:style>
  <w:style w:type="character" w:customStyle="1" w:styleId="92">
    <w:name w:val="附录标识 字符"/>
    <w:basedOn w:val="24"/>
    <w:link w:val="89"/>
    <w:qFormat/>
    <w:uiPriority w:val="0"/>
    <w:rPr>
      <w:rFonts w:ascii="黑体" w:hAnsi="Times New Roman" w:eastAsia="黑体" w:cs="Times New Roman"/>
      <w:kern w:val="0"/>
      <w:szCs w:val="20"/>
      <w:shd w:val="clear" w:color="FFFFFF" w:fill="FFFFFF"/>
    </w:rPr>
  </w:style>
  <w:style w:type="character" w:customStyle="1" w:styleId="93">
    <w:name w:val="附录标题 字符"/>
    <w:basedOn w:val="92"/>
    <w:link w:val="90"/>
    <w:qFormat/>
    <w:uiPriority w:val="0"/>
    <w:rPr>
      <w:rFonts w:ascii="黑体" w:hAnsi="Times New Roman" w:eastAsia="黑体" w:cs="Times New Roman"/>
      <w:kern w:val="0"/>
      <w:szCs w:val="20"/>
      <w:shd w:val="clear" w:color="FFFFFF" w:fill="FFFFFF"/>
    </w:rPr>
  </w:style>
  <w:style w:type="paragraph" w:customStyle="1" w:styleId="94">
    <w:name w:val="标准文件_正文图标题"/>
    <w:next w:val="1"/>
    <w:qFormat/>
    <w:uiPriority w:val="99"/>
    <w:pPr>
      <w:numPr>
        <w:ilvl w:val="0"/>
        <w:numId w:val="6"/>
      </w:numPr>
      <w:ind w:left="-1" w:leftChars="-1"/>
      <w:jc w:val="center"/>
    </w:pPr>
    <w:rPr>
      <w:rFonts w:ascii="黑体" w:hAnsi="Times New Roman" w:eastAsia="黑体" w:cs="黑体"/>
      <w:sz w:val="21"/>
      <w:szCs w:val="21"/>
      <w:lang w:val="en-US" w:eastAsia="zh-CN" w:bidi="ar-SA"/>
    </w:rPr>
  </w:style>
  <w:style w:type="character" w:customStyle="1" w:styleId="95">
    <w:name w:val="附录章标题 字符"/>
    <w:basedOn w:val="93"/>
    <w:link w:val="91"/>
    <w:qFormat/>
    <w:uiPriority w:val="0"/>
    <w:rPr>
      <w:rFonts w:ascii="黑体" w:hAnsi="Times New Roman" w:eastAsia="黑体" w:cs="Times New Roman"/>
      <w:kern w:val="0"/>
      <w:szCs w:val="20"/>
      <w:shd w:val="clear" w:color="FFFFFF" w:fill="FFFFFF"/>
    </w:rPr>
  </w:style>
  <w:style w:type="paragraph" w:customStyle="1" w:styleId="96">
    <w:name w:val="正文图标题"/>
    <w:next w:val="44"/>
    <w:qFormat/>
    <w:uiPriority w:val="99"/>
    <w:pPr>
      <w:tabs>
        <w:tab w:val="left" w:pos="360"/>
      </w:tabs>
      <w:spacing w:beforeLines="50" w:afterLines="50"/>
      <w:ind w:left="823" w:leftChars="-1" w:hanging="420"/>
      <w:jc w:val="center"/>
    </w:pPr>
    <w:rPr>
      <w:rFonts w:ascii="黑体" w:hAnsi="Times New Roman" w:eastAsia="黑体" w:cs="黑体"/>
      <w:sz w:val="21"/>
      <w:szCs w:val="21"/>
      <w:lang w:val="en-US" w:eastAsia="zh-CN" w:bidi="ar-SA"/>
    </w:rPr>
  </w:style>
  <w:style w:type="paragraph" w:customStyle="1" w:styleId="9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ind w:left="-1" w:leftChars="-1"/>
      <w:jc w:val="distribute"/>
    </w:pPr>
    <w:rPr>
      <w:rFonts w:ascii="宋体" w:hAnsi="Times New Roman" w:eastAsia="宋体" w:cs="宋体"/>
      <w:b/>
      <w:bCs/>
      <w:w w:val="148"/>
      <w:sz w:val="52"/>
      <w:szCs w:val="52"/>
      <w:lang w:val="en-US" w:eastAsia="zh-CN" w:bidi="ar-SA"/>
    </w:rPr>
  </w:style>
  <w:style w:type="paragraph" w:customStyle="1" w:styleId="98">
    <w:name w:val="标准文件_页脚偶数页"/>
    <w:qFormat/>
    <w:uiPriority w:val="99"/>
    <w:pPr>
      <w:ind w:left="-1" w:leftChars="-1"/>
      <w:jc w:val="both"/>
    </w:pPr>
    <w:rPr>
      <w:rFonts w:ascii="宋体" w:hAnsi="Times New Roman" w:eastAsia="宋体" w:cs="宋体"/>
      <w:sz w:val="18"/>
      <w:szCs w:val="18"/>
      <w:lang w:val="en-US" w:eastAsia="zh-CN" w:bidi="ar-SA"/>
    </w:rPr>
  </w:style>
  <w:style w:type="paragraph" w:customStyle="1" w:styleId="99">
    <w:name w:val="附录一级条标题"/>
    <w:basedOn w:val="91"/>
    <w:next w:val="44"/>
    <w:link w:val="100"/>
    <w:qFormat/>
    <w:uiPriority w:val="0"/>
    <w:pPr>
      <w:numPr>
        <w:ilvl w:val="2"/>
      </w:numPr>
      <w:spacing w:beforeLines="50" w:afterLines="50"/>
    </w:pPr>
  </w:style>
  <w:style w:type="character" w:customStyle="1" w:styleId="100">
    <w:name w:val="附录一级条标题 字符"/>
    <w:basedOn w:val="95"/>
    <w:link w:val="99"/>
    <w:qFormat/>
    <w:uiPriority w:val="0"/>
    <w:rPr>
      <w:rFonts w:ascii="黑体" w:hAnsi="Times New Roman" w:eastAsia="黑体" w:cs="Times New Roman"/>
      <w:kern w:val="0"/>
      <w:szCs w:val="20"/>
      <w:shd w:val="clear" w:color="FFFFFF" w:fill="FFFFFF"/>
    </w:rPr>
  </w:style>
  <w:style w:type="paragraph" w:customStyle="1" w:styleId="101">
    <w:name w:val="附录图标题"/>
    <w:basedOn w:val="90"/>
    <w:next w:val="44"/>
    <w:link w:val="103"/>
    <w:qFormat/>
    <w:uiPriority w:val="0"/>
    <w:pPr>
      <w:numPr>
        <w:ilvl w:val="0"/>
        <w:numId w:val="7"/>
      </w:numPr>
      <w:spacing w:beforeLines="50" w:afterLines="50" w:line="240" w:lineRule="auto"/>
    </w:pPr>
    <w:rPr>
      <w:rFonts w:ascii="Times New Roman"/>
    </w:rPr>
  </w:style>
  <w:style w:type="paragraph" w:customStyle="1" w:styleId="102">
    <w:name w:val="附录表标题"/>
    <w:basedOn w:val="1"/>
    <w:next w:val="44"/>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3">
    <w:name w:val="附录图标题 字符"/>
    <w:basedOn w:val="93"/>
    <w:link w:val="101"/>
    <w:qFormat/>
    <w:uiPriority w:val="0"/>
    <w:rPr>
      <w:rFonts w:ascii="Times New Roman" w:hAnsi="Times New Roman" w:eastAsia="黑体" w:cs="Times New Roman"/>
      <w:kern w:val="0"/>
      <w:szCs w:val="20"/>
      <w:shd w:val="clear" w:color="FFFFFF" w:fill="FFFFFF"/>
    </w:rPr>
  </w:style>
  <w:style w:type="paragraph" w:customStyle="1" w:styleId="104">
    <w:name w:val="样式1"/>
    <w:basedOn w:val="89"/>
    <w:next w:val="44"/>
    <w:link w:val="105"/>
    <w:qFormat/>
    <w:uiPriority w:val="0"/>
    <w:pPr>
      <w:spacing w:before="312" w:after="312"/>
    </w:pPr>
  </w:style>
  <w:style w:type="character" w:customStyle="1" w:styleId="105">
    <w:name w:val="样式1 字符"/>
    <w:basedOn w:val="92"/>
    <w:link w:val="104"/>
    <w:qFormat/>
    <w:uiPriority w:val="0"/>
    <w:rPr>
      <w:rFonts w:ascii="黑体" w:hAnsi="Times New Roman" w:eastAsia="黑体" w:cs="Times New Roman"/>
      <w:kern w:val="0"/>
      <w:szCs w:val="20"/>
      <w:shd w:val="clear" w:color="FFFFFF" w:fill="FFFFFF"/>
    </w:rPr>
  </w:style>
  <w:style w:type="paragraph" w:customStyle="1" w:styleId="106">
    <w:name w:val="附录图标题1"/>
    <w:basedOn w:val="17"/>
    <w:next w:val="44"/>
    <w:link w:val="108"/>
    <w:qFormat/>
    <w:uiPriority w:val="0"/>
    <w:pPr>
      <w:spacing w:beforeLines="50" w:afterLines="50" w:line="240" w:lineRule="auto"/>
    </w:pPr>
    <w:rPr>
      <w:rFonts w:ascii="Times New Roman" w:hAnsi="Times New Roman" w:eastAsia="黑体"/>
      <w:b w:val="0"/>
      <w:sz w:val="21"/>
    </w:rPr>
  </w:style>
  <w:style w:type="paragraph" w:customStyle="1" w:styleId="107">
    <w:name w:val="附录表标题1"/>
    <w:basedOn w:val="106"/>
    <w:next w:val="44"/>
    <w:link w:val="109"/>
    <w:qFormat/>
    <w:uiPriority w:val="0"/>
    <w:pPr>
      <w:spacing w:before="50" w:after="50"/>
    </w:pPr>
  </w:style>
  <w:style w:type="character" w:customStyle="1" w:styleId="108">
    <w:name w:val="附录图标题1 字符"/>
    <w:basedOn w:val="45"/>
    <w:link w:val="106"/>
    <w:qFormat/>
    <w:uiPriority w:val="0"/>
    <w:rPr>
      <w:rFonts w:ascii="Times New Roman" w:hAnsi="Times New Roman" w:eastAsia="黑体"/>
      <w:b w:val="0"/>
      <w:kern w:val="28"/>
      <w:sz w:val="32"/>
      <w:szCs w:val="32"/>
    </w:rPr>
  </w:style>
  <w:style w:type="character" w:customStyle="1" w:styleId="109">
    <w:name w:val="附录表标题1 字符"/>
    <w:basedOn w:val="108"/>
    <w:link w:val="107"/>
    <w:qFormat/>
    <w:uiPriority w:val="0"/>
    <w:rPr>
      <w:rFonts w:ascii="Times New Roman" w:hAnsi="Times New Roman" w:eastAsia="黑体"/>
      <w:kern w:val="28"/>
      <w:sz w:val="32"/>
      <w:szCs w:val="32"/>
    </w:rPr>
  </w:style>
  <w:style w:type="paragraph" w:customStyle="1" w:styleId="110">
    <w:name w:val="参考文献、索引"/>
    <w:basedOn w:val="47"/>
    <w:next w:val="44"/>
    <w:link w:val="111"/>
    <w:qFormat/>
    <w:uiPriority w:val="0"/>
    <w:pPr>
      <w:spacing w:after="284"/>
    </w:pPr>
    <w:rPr>
      <w:rFonts w:ascii="黑体"/>
      <w:sz w:val="21"/>
    </w:rPr>
  </w:style>
  <w:style w:type="character" w:customStyle="1" w:styleId="111">
    <w:name w:val="参考文献、索引 字符"/>
    <w:basedOn w:val="48"/>
    <w:link w:val="110"/>
    <w:qFormat/>
    <w:uiPriority w:val="0"/>
    <w:rPr>
      <w:rFonts w:ascii="黑体" w:eastAsia="黑体" w:hAnsiTheme="majorHAnsi" w:cstheme="majorBidi"/>
      <w:sz w:val="32"/>
      <w:szCs w:val="32"/>
    </w:rPr>
  </w:style>
  <w:style w:type="character" w:customStyle="1" w:styleId="112">
    <w:name w:val="Unresolved Mention"/>
    <w:basedOn w:val="24"/>
    <w:unhideWhenUsed/>
    <w:qFormat/>
    <w:uiPriority w:val="99"/>
    <w:rPr>
      <w:color w:val="605E5C"/>
      <w:shd w:val="clear" w:color="auto" w:fill="E1DFDD"/>
    </w:rPr>
  </w:style>
  <w:style w:type="paragraph" w:customStyle="1" w:styleId="113">
    <w:name w:val="封面标准名称"/>
    <w:qFormat/>
    <w:uiPriority w:val="99"/>
    <w:pPr>
      <w:framePr w:w="9639" w:h="6917" w:hRule="exact" w:wrap="around" w:vAnchor="page" w:hAnchor="page" w:xAlign="center" w:y="6408" w:anchorLock="1"/>
      <w:widowControl w:val="0"/>
      <w:spacing w:line="680" w:lineRule="exact"/>
      <w:ind w:left="-1" w:leftChars="-1"/>
      <w:jc w:val="center"/>
      <w:textAlignment w:val="center"/>
    </w:pPr>
    <w:rPr>
      <w:rFonts w:ascii="黑体" w:hAnsi="Times New Roman" w:eastAsia="黑体" w:cs="黑体"/>
      <w:sz w:val="52"/>
      <w:szCs w:val="52"/>
      <w:lang w:val="en-US" w:eastAsia="zh-CN" w:bidi="ar-SA"/>
    </w:rPr>
  </w:style>
  <w:style w:type="paragraph" w:customStyle="1" w:styleId="114">
    <w:name w:val="封面标准英文名称"/>
    <w:basedOn w:val="113"/>
    <w:qFormat/>
    <w:uiPriority w:val="99"/>
    <w:pPr>
      <w:framePr w:wrap="around"/>
      <w:spacing w:before="370" w:line="400" w:lineRule="exact"/>
    </w:pPr>
    <w:rPr>
      <w:rFonts w:ascii="Times New Roman" w:cs="Times New Roman"/>
      <w:sz w:val="28"/>
      <w:szCs w:val="28"/>
    </w:rPr>
  </w:style>
  <w:style w:type="paragraph" w:customStyle="1" w:styleId="115">
    <w:name w:val="目次、标准名称标题"/>
    <w:basedOn w:val="1"/>
    <w:next w:val="44"/>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116">
    <w:name w:val="字母编号列项（一级）"/>
    <w:qFormat/>
    <w:uiPriority w:val="99"/>
    <w:pPr>
      <w:numPr>
        <w:ilvl w:val="0"/>
        <w:numId w:val="8"/>
      </w:numPr>
      <w:ind w:leftChars="-1"/>
      <w:jc w:val="both"/>
    </w:pPr>
    <w:rPr>
      <w:rFonts w:ascii="宋体" w:hAnsi="Times New Roman" w:eastAsia="宋体" w:cs="宋体"/>
      <w:sz w:val="21"/>
      <w:szCs w:val="21"/>
      <w:lang w:val="en-US" w:eastAsia="zh-CN" w:bidi="ar-SA"/>
    </w:rPr>
  </w:style>
  <w:style w:type="paragraph" w:customStyle="1" w:styleId="117">
    <w:name w:val="终结线"/>
    <w:basedOn w:val="1"/>
    <w:qFormat/>
    <w:uiPriority w:val="99"/>
    <w:pPr>
      <w:framePr w:hSpace="181" w:vSpace="181" w:wrap="around" w:vAnchor="text" w:hAnchor="margin" w:xAlign="center" w:y="285"/>
    </w:pPr>
  </w:style>
  <w:style w:type="paragraph" w:customStyle="1" w:styleId="118">
    <w:name w:val="标准书眉_奇数页"/>
    <w:next w:val="1"/>
    <w:qFormat/>
    <w:uiPriority w:val="99"/>
    <w:pPr>
      <w:tabs>
        <w:tab w:val="center" w:pos="4154"/>
        <w:tab w:val="right" w:pos="8306"/>
      </w:tabs>
      <w:spacing w:after="220"/>
      <w:ind w:left="-1" w:leftChars="-1"/>
      <w:jc w:val="right"/>
    </w:pPr>
    <w:rPr>
      <w:rFonts w:ascii="黑体" w:hAnsi="Times New Roman" w:eastAsia="黑体" w:cs="黑体"/>
      <w:sz w:val="21"/>
      <w:szCs w:val="21"/>
      <w:lang w:val="en-US" w:eastAsia="zh-CN" w:bidi="ar-SA"/>
    </w:rPr>
  </w:style>
  <w:style w:type="paragraph" w:customStyle="1" w:styleId="119">
    <w:name w:val="标准书脚_奇数页"/>
    <w:qFormat/>
    <w:uiPriority w:val="99"/>
    <w:pPr>
      <w:spacing w:before="120"/>
      <w:ind w:left="-1" w:leftChars="-1" w:right="198"/>
      <w:jc w:val="right"/>
    </w:pPr>
    <w:rPr>
      <w:rFonts w:ascii="宋体" w:hAnsi="Times New Roman" w:eastAsia="宋体" w:cs="宋体"/>
      <w:sz w:val="18"/>
      <w:szCs w:val="18"/>
      <w:lang w:val="en-US" w:eastAsia="zh-CN" w:bidi="ar-SA"/>
    </w:rPr>
  </w:style>
  <w:style w:type="paragraph" w:customStyle="1" w:styleId="120">
    <w:name w:val="文献分类号"/>
    <w:qFormat/>
    <w:uiPriority w:val="0"/>
    <w:pPr>
      <w:framePr w:hSpace="180" w:vSpace="180" w:wrap="around" w:vAnchor="margin" w:hAnchor="margin" w:y="1" w:anchorLock="1"/>
      <w:widowControl w:val="0"/>
      <w:ind w:left="-1" w:leftChars="-1"/>
      <w:jc w:val="both"/>
      <w:textAlignment w:val="center"/>
    </w:pPr>
    <w:rPr>
      <w:rFonts w:ascii="黑体" w:hAnsi="Times New Roman" w:eastAsia="黑体" w:cs="Times New Roman"/>
      <w:sz w:val="21"/>
      <w:szCs w:val="21"/>
      <w:lang w:val="en-US" w:eastAsia="zh-CN" w:bidi="ar-SA"/>
    </w:rPr>
  </w:style>
  <w:style w:type="paragraph" w:customStyle="1" w:styleId="121">
    <w:name w:val="其他标准标志"/>
    <w:basedOn w:val="122"/>
    <w:qFormat/>
    <w:uiPriority w:val="0"/>
    <w:pPr>
      <w:framePr w:w="6101" w:wrap="around" w:vAnchor="page" w:hAnchor="page" w:x="4673" w:y="942"/>
    </w:pPr>
    <w:rPr>
      <w:w w:val="130"/>
    </w:rPr>
  </w:style>
  <w:style w:type="paragraph" w:customStyle="1" w:styleId="122">
    <w:name w:val="标准标志"/>
    <w:next w:val="1"/>
    <w:qFormat/>
    <w:uiPriority w:val="0"/>
    <w:pPr>
      <w:framePr w:w="2546" w:h="1389" w:hRule="exact" w:hSpace="181" w:vSpace="181" w:wrap="around" w:vAnchor="margin" w:hAnchor="margin" w:x="6522" w:y="398" w:anchorLock="1"/>
      <w:shd w:val="solid" w:color="FFFFFF" w:fill="FFFFFF"/>
      <w:spacing w:line="0" w:lineRule="atLeast"/>
      <w:ind w:left="-1" w:leftChars="-1"/>
      <w:jc w:val="right"/>
    </w:pPr>
    <w:rPr>
      <w:rFonts w:ascii="Times New Roman" w:hAnsi="Times New Roman" w:eastAsia="宋体" w:cs="Times New Roman"/>
      <w:b/>
      <w:w w:val="170"/>
      <w:sz w:val="96"/>
      <w:szCs w:val="96"/>
      <w:lang w:val="en-US" w:eastAsia="zh-CN" w:bidi="ar-SA"/>
    </w:rPr>
  </w:style>
  <w:style w:type="paragraph" w:customStyle="1" w:styleId="123">
    <w:name w:val="其他标准称谓"/>
    <w:next w:val="1"/>
    <w:qFormat/>
    <w:uiPriority w:val="0"/>
    <w:pPr>
      <w:framePr w:hSpace="181" w:vSpace="181" w:wrap="around" w:vAnchor="page" w:hAnchor="page" w:x="1419" w:y="2286" w:anchorLock="1"/>
      <w:spacing w:line="0" w:lineRule="atLeast"/>
      <w:ind w:left="-1" w:leftChars="-1"/>
      <w:jc w:val="distribute"/>
    </w:pPr>
    <w:rPr>
      <w:rFonts w:ascii="黑体" w:hAnsi="宋体" w:eastAsia="黑体" w:cs="Times New Roman"/>
      <w:spacing w:val="-40"/>
      <w:sz w:val="48"/>
      <w:szCs w:val="52"/>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line="280" w:lineRule="exact"/>
      <w:ind w:left="-1" w:leftChars="-1"/>
      <w:jc w:val="right"/>
    </w:pPr>
    <w:rPr>
      <w:rFonts w:ascii="黑体" w:hAnsi="Times New Roman" w:eastAsia="黑体" w:cs="Times New Roman"/>
      <w:sz w:val="28"/>
      <w:szCs w:val="28"/>
      <w:lang w:val="en-US" w:eastAsia="zh-CN" w:bidi="ar-SA"/>
    </w:r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ind w:left="-1" w:leftChars="-1"/>
      <w:jc w:val="right"/>
    </w:pPr>
    <w:rPr>
      <w:rFonts w:ascii="宋体" w:hAnsi="Times New Roman" w:eastAsia="宋体" w:cs="Times New Roman"/>
      <w:sz w:val="21"/>
      <w:szCs w:val="21"/>
      <w:lang w:val="en-US" w:eastAsia="zh-CN" w:bidi="ar-SA"/>
    </w:rPr>
  </w:style>
  <w:style w:type="paragraph" w:customStyle="1" w:styleId="126">
    <w:name w:val="封面一致性程度标识"/>
    <w:basedOn w:val="114"/>
    <w:qFormat/>
    <w:uiPriority w:val="0"/>
    <w:pPr>
      <w:framePr w:wrap="around"/>
      <w:spacing w:before="440"/>
    </w:pPr>
    <w:rPr>
      <w:rFonts w:ascii="宋体" w:eastAsia="宋体"/>
    </w:rPr>
  </w:style>
  <w:style w:type="paragraph" w:customStyle="1" w:styleId="127">
    <w:name w:val="封面标准文稿类别"/>
    <w:basedOn w:val="126"/>
    <w:qFormat/>
    <w:uiPriority w:val="0"/>
    <w:pPr>
      <w:framePr w:wrap="around"/>
      <w:spacing w:after="160" w:line="240" w:lineRule="auto"/>
    </w:pPr>
    <w:rPr>
      <w:sz w:val="24"/>
    </w:rPr>
  </w:style>
  <w:style w:type="paragraph" w:customStyle="1" w:styleId="128">
    <w:name w:val="封面标准文稿编辑信息"/>
    <w:basedOn w:val="127"/>
    <w:qFormat/>
    <w:uiPriority w:val="0"/>
    <w:pPr>
      <w:framePr w:wrap="around"/>
      <w:spacing w:before="180" w:line="180" w:lineRule="exact"/>
    </w:pPr>
    <w:rPr>
      <w:sz w:val="21"/>
    </w:rPr>
  </w:style>
  <w:style w:type="paragraph" w:customStyle="1" w:styleId="129">
    <w:name w:val="其他发布日期"/>
    <w:basedOn w:val="130"/>
    <w:qFormat/>
    <w:uiPriority w:val="0"/>
    <w:pPr>
      <w:framePr w:wrap="around" w:vAnchor="page" w:hAnchor="text" w:x="1419"/>
    </w:pPr>
  </w:style>
  <w:style w:type="paragraph" w:customStyle="1" w:styleId="130">
    <w:name w:val="发布日期"/>
    <w:qFormat/>
    <w:uiPriority w:val="0"/>
    <w:pPr>
      <w:framePr w:w="3997" w:h="471" w:hRule="exact" w:vSpace="181" w:wrap="around" w:vAnchor="margin" w:hAnchor="page" w:x="7089" w:y="14097" w:anchorLock="1"/>
      <w:ind w:left="-1" w:leftChars="-1"/>
      <w:jc w:val="both"/>
    </w:pPr>
    <w:rPr>
      <w:rFonts w:ascii="Times New Roman" w:hAnsi="Times New Roman" w:eastAsia="黑体" w:cs="Times New Roman"/>
      <w:sz w:val="28"/>
      <w:lang w:val="en-US" w:eastAsia="zh-CN" w:bidi="ar-SA"/>
    </w:rPr>
  </w:style>
  <w:style w:type="paragraph" w:customStyle="1" w:styleId="131">
    <w:name w:val="其他实施日期"/>
    <w:basedOn w:val="132"/>
    <w:qFormat/>
    <w:uiPriority w:val="0"/>
    <w:pPr>
      <w:framePr w:wrap="around"/>
    </w:pPr>
  </w:style>
  <w:style w:type="paragraph" w:customStyle="1" w:styleId="132">
    <w:name w:val="实施日期"/>
    <w:basedOn w:val="130"/>
    <w:qFormat/>
    <w:uiPriority w:val="0"/>
    <w:pPr>
      <w:framePr w:wrap="around" w:vAnchor="page" w:hAnchor="text"/>
      <w:jc w:val="right"/>
    </w:pPr>
  </w:style>
  <w:style w:type="paragraph" w:customStyle="1" w:styleId="133">
    <w:name w:val="其他发布部门"/>
    <w:basedOn w:val="134"/>
    <w:qFormat/>
    <w:uiPriority w:val="0"/>
    <w:pPr>
      <w:framePr w:wrap="around" w:y="15310"/>
      <w:spacing w:line="0" w:lineRule="atLeast"/>
    </w:pPr>
    <w:rPr>
      <w:rFonts w:ascii="黑体" w:eastAsia="黑体"/>
      <w:b w:val="0"/>
    </w:rPr>
  </w:style>
  <w:style w:type="paragraph" w:customStyle="1" w:styleId="134">
    <w:name w:val="发布部门"/>
    <w:next w:val="44"/>
    <w:qFormat/>
    <w:uiPriority w:val="0"/>
    <w:pPr>
      <w:framePr w:w="7938" w:h="1134" w:hRule="exact" w:hSpace="125" w:vSpace="181" w:wrap="around" w:vAnchor="page" w:hAnchor="page" w:x="2150" w:y="14630" w:anchorLock="1"/>
      <w:ind w:left="-1" w:leftChars="-1"/>
      <w:jc w:val="center"/>
    </w:pPr>
    <w:rPr>
      <w:rFonts w:ascii="宋体" w:hAnsi="Times New Roman" w:eastAsia="宋体" w:cs="Times New Roman"/>
      <w:b/>
      <w:spacing w:val="20"/>
      <w:w w:val="135"/>
      <w:sz w:val="28"/>
      <w:lang w:val="en-US" w:eastAsia="zh-CN" w:bidi="ar-SA"/>
    </w:rPr>
  </w:style>
  <w:style w:type="character" w:customStyle="1" w:styleId="135">
    <w:name w:val="发布"/>
    <w:basedOn w:val="24"/>
    <w:qFormat/>
    <w:uiPriority w:val="0"/>
    <w:rPr>
      <w:rFonts w:ascii="黑体" w:eastAsia="黑体"/>
      <w:spacing w:val="85"/>
      <w:w w:val="100"/>
      <w:position w:val="3"/>
      <w:sz w:val="28"/>
      <w:szCs w:val="28"/>
    </w:rPr>
  </w:style>
  <w:style w:type="character" w:customStyle="1" w:styleId="136">
    <w:name w:val="批注主题 Char"/>
    <w:basedOn w:val="87"/>
    <w:link w:val="21"/>
    <w:semiHidden/>
    <w:uiPriority w:val="99"/>
    <w:rPr>
      <w:rFonts w:ascii="Calibri" w:hAnsi="Calibri" w:cs="Calibri"/>
      <w:b/>
      <w:bCs/>
      <w:kern w:val="2"/>
      <w:sz w:val="21"/>
      <w:szCs w:val="21"/>
    </w:rPr>
  </w:style>
  <w:style w:type="paragraph" w:customStyle="1" w:styleId="137">
    <w:name w:val="Revision"/>
    <w:hidden/>
    <w:unhideWhenUsed/>
    <w:uiPriority w:val="99"/>
    <w:pPr>
      <w:ind w:left="-1" w:leftChars="-1"/>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B61A1-E655-4040-9237-7657845E2F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4674</Words>
  <Characters>5792</Characters>
  <Lines>54</Lines>
  <Paragraphs>15</Paragraphs>
  <TotalTime>1851</TotalTime>
  <ScaleCrop>false</ScaleCrop>
  <LinksUpToDate>false</LinksUpToDate>
  <CharactersWithSpaces>6471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2019-02-21T03:35:00Z</dcterms:created>
  <dc:creator>段彦芳</dc:creator>
  <cp:lastModifiedBy>Administrator</cp:lastModifiedBy>
  <cp:lastPrinted>2019-02-21T06:44:00Z</cp:lastPrinted>
  <dcterms:modified xsi:type="dcterms:W3CDTF">2023-02-02T00:28:04Z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3AF3C64895A844CCA834A7459A0379C7</vt:lpwstr>
  </property>
</Properties>
</file>