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《耐腐耐磨离心式渣浆泵技术条件》编制说明</w:t>
      </w:r>
    </w:p>
    <w:p>
      <w:pPr>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（征求意见稿）</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一、工作简况</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1.任务来源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本标准的制订依据为中通协泵业分会团体标准工作委员会标准制修订工作计划。项目名称为“耐腐耐磨离心式渣浆泵技术条件”，主要起草单位为襄阳五二五泵业有限公司，计划完成日期为2023年。</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2.主要工作过程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标准编写组负责对国内外有关渣浆泵现状的调研工作，了解并收集国内外著名泵企业的渣浆泵设计结构、性能参数、使用维护、选用方法、浆体性质等相关技术资料及相关领域的国、内外标准研究和修订情况。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标准编写组对收集的相关资料及数据进行了分析审核，对部分通过实验推导的数据进行了实验模拟。最后在广泛征求各方专家的意见和建议后，形成标准草案。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2022年3月30日通过中国通用机械工业协会标准化管理委员会立项审查。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标准编写组多次组织产品研发、材料研发、生产工艺等专家对标准草案进行评审，反复修改完善，形成了标准征求意见稿。确定标准的名称为:耐腐耐磨离心式渣浆泵技术条件；标准的主要内容包括:技术要求、试验方法和检验规则、成套范围和保证期、标志、包装、运输和贮存等；标准的使用者是制造商、用户和独立的第三方机构；标准的编写目的是保证产品的适用性。</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具体的标准结构内容见标准的征求意见稿。</w:t>
      </w:r>
    </w:p>
    <w:p>
      <w:pPr>
        <w:spacing w:line="360" w:lineRule="auto"/>
        <w:rPr>
          <w:rFonts w:hint="eastAsia" w:ascii="宋体" w:hAnsi="宋体"/>
          <w:b/>
          <w:color w:val="000000"/>
          <w:sz w:val="24"/>
        </w:rPr>
      </w:pPr>
      <w:r>
        <w:rPr>
          <w:rFonts w:hint="eastAsia" w:ascii="宋体" w:hAnsi="宋体"/>
          <w:b/>
          <w:color w:val="000000"/>
          <w:sz w:val="24"/>
        </w:rPr>
        <w:t>3．主要参加单位和工作组成员及其所做的工作等</w:t>
      </w:r>
    </w:p>
    <w:p>
      <w:pPr>
        <w:spacing w:line="360" w:lineRule="auto"/>
        <w:ind w:firstLine="480" w:firstLineChars="200"/>
        <w:rPr>
          <w:rFonts w:hint="eastAsia" w:ascii="宋体" w:hAnsi="宋体" w:eastAsiaTheme="minorEastAsia"/>
          <w:color w:val="000000"/>
          <w:sz w:val="24"/>
          <w:lang w:val="en-US" w:eastAsia="zh-CN"/>
        </w:rPr>
      </w:pPr>
      <w:r>
        <w:rPr>
          <w:rFonts w:hint="eastAsia" w:ascii="宋体" w:hAnsi="宋体"/>
          <w:color w:val="000000"/>
          <w:sz w:val="24"/>
        </w:rPr>
        <w:t>本标准制订工作组其他成员如下：襄阳五二五泵业有限公司</w:t>
      </w:r>
      <w:r>
        <w:rPr>
          <w:rFonts w:hint="eastAsia" w:ascii="宋体" w:hAnsi="宋体"/>
          <w:color w:val="000000"/>
          <w:sz w:val="24"/>
          <w:lang w:eastAsia="zh-CN"/>
        </w:rPr>
        <w:t>、石家庄工业泵厂有限公司、三联泵业股份有限公司等单位。</w:t>
      </w:r>
    </w:p>
    <w:p>
      <w:pPr>
        <w:spacing w:line="360" w:lineRule="auto"/>
        <w:ind w:firstLine="480" w:firstLineChars="200"/>
        <w:rPr>
          <w:rFonts w:ascii="宋体" w:hAnsi="宋体"/>
          <w:color w:val="000000"/>
          <w:sz w:val="24"/>
        </w:rPr>
      </w:pPr>
      <w:r>
        <w:rPr>
          <w:rFonts w:hint="eastAsia" w:ascii="宋体" w:hAnsi="宋体"/>
          <w:color w:val="000000"/>
          <w:sz w:val="24"/>
        </w:rPr>
        <w:t>本标准制订草案和征求意见稿及附件由</w:t>
      </w:r>
      <w:r>
        <w:rPr>
          <w:rFonts w:hint="eastAsia" w:asciiTheme="minorEastAsia" w:hAnsiTheme="minorEastAsia"/>
          <w:sz w:val="24"/>
          <w:szCs w:val="24"/>
        </w:rPr>
        <w:t>襄阳五二五泵业有限公司</w:t>
      </w:r>
      <w:r>
        <w:rPr>
          <w:rFonts w:hint="eastAsia" w:ascii="宋体" w:hAnsi="宋体"/>
          <w:color w:val="000000"/>
          <w:sz w:val="24"/>
        </w:rPr>
        <w:t>起草。标准征求意见的处理、征求意见汇总处理表及送审稿草案由标准起草工作组共同完成。</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二、标准编制原则和主要内容</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1.标准适用范围</w:t>
      </w:r>
      <w:bookmarkStart w:id="0" w:name="_GoBack"/>
      <w:bookmarkEnd w:id="0"/>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本标准规定了离心式渣浆泵的术语与定义、型式与分类、输送浆体的性质、基本设计、特定泵型设计、材料、检验和试验方法等。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本标准适用于输送具有腐蚀性或（和）磨蚀性的固液混合体的单级、单吸的卧式和立式工业型离心泵。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紧跟当前渣浆泵行业的发展，对离心式渣浆泵型式进行了分类，涵盖了当前大部分渣浆泵产品结构，并对特定泵型的技术要求进行了规定，以指导产品的设计及应用，同时对当前主要应用材料及新型材料进行了相关介绍和应用指导，另外用较大篇幅在浆体的应用及计算方面进行了详细的描述，这些内容对用户、制造厂、设计单位都有较为实际的参考作用。</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2.标准编制原则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标准制定工作遵循“面向市场、服务产业、自主制定、适时推出、及时修订、不断完善”的原则，结合了国内外渣浆泵制造企业的技术指标并参考国内相关标准的基础上进行编制，使标准具有先进性、适用性、普遍性。</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3.标准主要内容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本标准规定了耐腐耐磨离心式渣浆泵技术要求、试验方法和检验规则、成套范围和保证期、标志、包装、运输和贮存等；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本标准共9章，7个附录。</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三、主要试验（或验证）情况分析</w:t>
      </w:r>
    </w:p>
    <w:p>
      <w:pPr>
        <w:spacing w:afterLines="100" w:line="360" w:lineRule="auto"/>
        <w:ind w:firstLine="482" w:firstLineChars="200"/>
        <w:rPr>
          <w:rFonts w:asciiTheme="minorEastAsia" w:hAnsiTheme="minorEastAsia"/>
          <w:b/>
          <w:sz w:val="24"/>
          <w:szCs w:val="24"/>
        </w:rPr>
      </w:pPr>
      <w:r>
        <w:rPr>
          <w:rFonts w:hint="eastAsia" w:asciiTheme="minorEastAsia" w:hAnsiTheme="minorEastAsia"/>
          <w:b/>
          <w:sz w:val="24"/>
          <w:szCs w:val="24"/>
        </w:rPr>
        <w:t>1.标准所涉及的主要离心式渣浆泵产品型式</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0"/>
        <w:gridCol w:w="1100"/>
        <w:gridCol w:w="1101"/>
        <w:gridCol w:w="1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2991" w:type="dxa"/>
            <w:gridSpan w:val="3"/>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泵的型式</w:t>
            </w:r>
          </w:p>
        </w:tc>
        <w:tc>
          <w:tcPr>
            <w:tcW w:w="1293" w:type="dxa"/>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过流件材质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Merge w:val="restart"/>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离心式</w:t>
            </w:r>
          </w:p>
        </w:tc>
        <w:tc>
          <w:tcPr>
            <w:tcW w:w="1100" w:type="dxa"/>
            <w:vMerge w:val="restart"/>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卧式</w:t>
            </w:r>
          </w:p>
          <w:p>
            <w:pPr>
              <w:pStyle w:val="8"/>
              <w:ind w:firstLine="360"/>
              <w:jc w:val="center"/>
              <w:rPr>
                <w:rFonts w:asciiTheme="minorEastAsia" w:hAnsiTheme="minorEastAsia" w:eastAsiaTheme="minorEastAsia"/>
                <w:sz w:val="18"/>
                <w:szCs w:val="18"/>
              </w:rPr>
            </w:pPr>
          </w:p>
        </w:tc>
        <w:tc>
          <w:tcPr>
            <w:tcW w:w="1101" w:type="dxa"/>
            <w:vMerge w:val="restart"/>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双壳体</w:t>
            </w:r>
          </w:p>
        </w:tc>
        <w:tc>
          <w:tcPr>
            <w:tcW w:w="1293" w:type="dxa"/>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金属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Merge w:val="continue"/>
            <w:vAlign w:val="center"/>
          </w:tcPr>
          <w:p>
            <w:pPr>
              <w:pStyle w:val="8"/>
              <w:ind w:firstLine="0" w:firstLineChars="0"/>
              <w:jc w:val="center"/>
              <w:rPr>
                <w:rFonts w:asciiTheme="minorEastAsia" w:hAnsiTheme="minorEastAsia" w:eastAsiaTheme="minorEastAsia"/>
                <w:sz w:val="18"/>
                <w:szCs w:val="18"/>
              </w:rPr>
            </w:pPr>
          </w:p>
        </w:tc>
        <w:tc>
          <w:tcPr>
            <w:tcW w:w="1100" w:type="dxa"/>
            <w:vMerge w:val="continue"/>
            <w:vAlign w:val="center"/>
          </w:tcPr>
          <w:p>
            <w:pPr>
              <w:pStyle w:val="8"/>
              <w:ind w:firstLine="360"/>
              <w:jc w:val="center"/>
              <w:rPr>
                <w:rFonts w:asciiTheme="minorEastAsia" w:hAnsiTheme="minorEastAsia" w:eastAsiaTheme="minorEastAsia"/>
                <w:sz w:val="18"/>
                <w:szCs w:val="18"/>
              </w:rPr>
            </w:pPr>
          </w:p>
        </w:tc>
        <w:tc>
          <w:tcPr>
            <w:tcW w:w="1101" w:type="dxa"/>
            <w:vMerge w:val="continue"/>
            <w:vAlign w:val="center"/>
          </w:tcPr>
          <w:p>
            <w:pPr>
              <w:pStyle w:val="8"/>
              <w:ind w:firstLine="0" w:firstLineChars="0"/>
              <w:jc w:val="center"/>
              <w:rPr>
                <w:rFonts w:asciiTheme="minorEastAsia" w:hAnsiTheme="minorEastAsia" w:eastAsiaTheme="minorEastAsia"/>
                <w:sz w:val="18"/>
                <w:szCs w:val="18"/>
              </w:rPr>
            </w:pPr>
          </w:p>
        </w:tc>
        <w:tc>
          <w:tcPr>
            <w:tcW w:w="1293" w:type="dxa"/>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弹性体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Merge w:val="continue"/>
            <w:vAlign w:val="center"/>
          </w:tcPr>
          <w:p>
            <w:pPr>
              <w:pStyle w:val="8"/>
              <w:ind w:firstLine="0" w:firstLineChars="0"/>
              <w:jc w:val="center"/>
              <w:rPr>
                <w:rFonts w:asciiTheme="minorEastAsia" w:hAnsiTheme="minorEastAsia" w:eastAsiaTheme="minorEastAsia"/>
                <w:sz w:val="18"/>
                <w:szCs w:val="18"/>
              </w:rPr>
            </w:pPr>
          </w:p>
        </w:tc>
        <w:tc>
          <w:tcPr>
            <w:tcW w:w="1100" w:type="dxa"/>
            <w:vMerge w:val="continue"/>
            <w:vAlign w:val="center"/>
          </w:tcPr>
          <w:p>
            <w:pPr>
              <w:pStyle w:val="8"/>
              <w:ind w:firstLine="360"/>
              <w:jc w:val="center"/>
              <w:rPr>
                <w:rFonts w:asciiTheme="minorEastAsia" w:hAnsiTheme="minorEastAsia" w:eastAsiaTheme="minorEastAsia"/>
                <w:sz w:val="18"/>
                <w:szCs w:val="18"/>
              </w:rPr>
            </w:pPr>
          </w:p>
        </w:tc>
        <w:tc>
          <w:tcPr>
            <w:tcW w:w="1101" w:type="dxa"/>
            <w:vMerge w:val="continue"/>
            <w:vAlign w:val="center"/>
          </w:tcPr>
          <w:p>
            <w:pPr>
              <w:pStyle w:val="8"/>
              <w:ind w:firstLine="0" w:firstLineChars="0"/>
              <w:jc w:val="center"/>
              <w:rPr>
                <w:rFonts w:asciiTheme="minorEastAsia" w:hAnsiTheme="minorEastAsia" w:eastAsiaTheme="minorEastAsia"/>
                <w:sz w:val="18"/>
                <w:szCs w:val="18"/>
              </w:rPr>
            </w:pPr>
          </w:p>
        </w:tc>
        <w:tc>
          <w:tcPr>
            <w:tcW w:w="1293" w:type="dxa"/>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陶瓷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Merge w:val="continue"/>
            <w:vAlign w:val="center"/>
          </w:tcPr>
          <w:p>
            <w:pPr>
              <w:pStyle w:val="8"/>
              <w:ind w:firstLine="0" w:firstLineChars="0"/>
              <w:jc w:val="center"/>
              <w:rPr>
                <w:rFonts w:asciiTheme="minorEastAsia" w:hAnsiTheme="minorEastAsia" w:eastAsiaTheme="minorEastAsia"/>
                <w:sz w:val="18"/>
                <w:szCs w:val="18"/>
              </w:rPr>
            </w:pPr>
          </w:p>
        </w:tc>
        <w:tc>
          <w:tcPr>
            <w:tcW w:w="1100" w:type="dxa"/>
            <w:vMerge w:val="continue"/>
            <w:vAlign w:val="center"/>
          </w:tcPr>
          <w:p>
            <w:pPr>
              <w:pStyle w:val="8"/>
              <w:ind w:firstLine="0" w:firstLineChars="0"/>
              <w:jc w:val="center"/>
              <w:rPr>
                <w:rFonts w:asciiTheme="minorEastAsia" w:hAnsiTheme="minorEastAsia" w:eastAsiaTheme="minorEastAsia"/>
                <w:sz w:val="18"/>
                <w:szCs w:val="18"/>
              </w:rPr>
            </w:pPr>
          </w:p>
        </w:tc>
        <w:tc>
          <w:tcPr>
            <w:tcW w:w="1101" w:type="dxa"/>
            <w:vMerge w:val="restart"/>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单壳体</w:t>
            </w:r>
          </w:p>
        </w:tc>
        <w:tc>
          <w:tcPr>
            <w:tcW w:w="1293" w:type="dxa"/>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金属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Merge w:val="continue"/>
            <w:vAlign w:val="center"/>
          </w:tcPr>
          <w:p>
            <w:pPr>
              <w:pStyle w:val="8"/>
              <w:ind w:firstLine="0" w:firstLineChars="0"/>
              <w:jc w:val="center"/>
              <w:rPr>
                <w:rFonts w:asciiTheme="minorEastAsia" w:hAnsiTheme="minorEastAsia" w:eastAsiaTheme="minorEastAsia"/>
                <w:sz w:val="18"/>
                <w:szCs w:val="18"/>
              </w:rPr>
            </w:pPr>
          </w:p>
        </w:tc>
        <w:tc>
          <w:tcPr>
            <w:tcW w:w="1100" w:type="dxa"/>
            <w:vMerge w:val="continue"/>
            <w:vAlign w:val="center"/>
          </w:tcPr>
          <w:p>
            <w:pPr>
              <w:pStyle w:val="8"/>
              <w:ind w:firstLine="0" w:firstLineChars="0"/>
              <w:jc w:val="center"/>
              <w:rPr>
                <w:rFonts w:asciiTheme="minorEastAsia" w:hAnsiTheme="minorEastAsia" w:eastAsiaTheme="minorEastAsia"/>
                <w:sz w:val="18"/>
                <w:szCs w:val="18"/>
              </w:rPr>
            </w:pPr>
          </w:p>
        </w:tc>
        <w:tc>
          <w:tcPr>
            <w:tcW w:w="1101" w:type="dxa"/>
            <w:vMerge w:val="continue"/>
            <w:vAlign w:val="center"/>
          </w:tcPr>
          <w:p>
            <w:pPr>
              <w:pStyle w:val="8"/>
              <w:ind w:firstLine="0" w:firstLineChars="0"/>
              <w:jc w:val="center"/>
              <w:rPr>
                <w:rFonts w:asciiTheme="minorEastAsia" w:hAnsiTheme="minorEastAsia" w:eastAsiaTheme="minorEastAsia"/>
                <w:sz w:val="18"/>
                <w:szCs w:val="18"/>
              </w:rPr>
            </w:pPr>
          </w:p>
        </w:tc>
        <w:tc>
          <w:tcPr>
            <w:tcW w:w="1293" w:type="dxa"/>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陶瓷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790" w:type="dxa"/>
            <w:vMerge w:val="continue"/>
            <w:vAlign w:val="center"/>
          </w:tcPr>
          <w:p>
            <w:pPr>
              <w:pStyle w:val="8"/>
              <w:ind w:firstLine="0" w:firstLineChars="0"/>
              <w:jc w:val="center"/>
              <w:rPr>
                <w:rFonts w:asciiTheme="minorEastAsia" w:hAnsiTheme="minorEastAsia" w:eastAsiaTheme="minorEastAsia"/>
                <w:sz w:val="18"/>
                <w:szCs w:val="18"/>
              </w:rPr>
            </w:pPr>
          </w:p>
        </w:tc>
        <w:tc>
          <w:tcPr>
            <w:tcW w:w="1100" w:type="dxa"/>
            <w:vMerge w:val="restart"/>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立式</w:t>
            </w:r>
          </w:p>
        </w:tc>
        <w:tc>
          <w:tcPr>
            <w:tcW w:w="1101" w:type="dxa"/>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单壳体</w:t>
            </w:r>
          </w:p>
        </w:tc>
        <w:tc>
          <w:tcPr>
            <w:tcW w:w="1293" w:type="dxa"/>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金属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Merge w:val="continue"/>
            <w:vAlign w:val="center"/>
          </w:tcPr>
          <w:p>
            <w:pPr>
              <w:pStyle w:val="8"/>
              <w:ind w:firstLine="0" w:firstLineChars="0"/>
              <w:jc w:val="center"/>
              <w:rPr>
                <w:rFonts w:asciiTheme="minorEastAsia" w:hAnsiTheme="minorEastAsia" w:eastAsiaTheme="minorEastAsia"/>
                <w:sz w:val="18"/>
                <w:szCs w:val="18"/>
              </w:rPr>
            </w:pPr>
          </w:p>
        </w:tc>
        <w:tc>
          <w:tcPr>
            <w:tcW w:w="1100" w:type="dxa"/>
            <w:vMerge w:val="continue"/>
            <w:vAlign w:val="center"/>
          </w:tcPr>
          <w:p>
            <w:pPr>
              <w:pStyle w:val="8"/>
              <w:ind w:firstLine="0" w:firstLineChars="0"/>
              <w:jc w:val="center"/>
              <w:rPr>
                <w:rFonts w:asciiTheme="minorEastAsia" w:hAnsiTheme="minorEastAsia" w:eastAsiaTheme="minorEastAsia"/>
                <w:sz w:val="18"/>
                <w:szCs w:val="18"/>
              </w:rPr>
            </w:pPr>
          </w:p>
        </w:tc>
        <w:tc>
          <w:tcPr>
            <w:tcW w:w="1101" w:type="dxa"/>
            <w:vMerge w:val="restart"/>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双壳体</w:t>
            </w:r>
          </w:p>
        </w:tc>
        <w:tc>
          <w:tcPr>
            <w:tcW w:w="1293" w:type="dxa"/>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陶瓷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Merge w:val="continue"/>
            <w:vAlign w:val="center"/>
          </w:tcPr>
          <w:p>
            <w:pPr>
              <w:pStyle w:val="8"/>
              <w:ind w:firstLine="0" w:firstLineChars="0"/>
              <w:jc w:val="center"/>
              <w:rPr>
                <w:rFonts w:asciiTheme="minorEastAsia" w:hAnsiTheme="minorEastAsia" w:eastAsiaTheme="minorEastAsia"/>
                <w:sz w:val="18"/>
                <w:szCs w:val="18"/>
              </w:rPr>
            </w:pPr>
          </w:p>
        </w:tc>
        <w:tc>
          <w:tcPr>
            <w:tcW w:w="1100" w:type="dxa"/>
            <w:vMerge w:val="continue"/>
            <w:vAlign w:val="center"/>
          </w:tcPr>
          <w:p>
            <w:pPr>
              <w:pStyle w:val="8"/>
              <w:ind w:firstLine="0" w:firstLineChars="0"/>
              <w:jc w:val="center"/>
              <w:rPr>
                <w:rFonts w:asciiTheme="minorEastAsia" w:hAnsiTheme="minorEastAsia" w:eastAsiaTheme="minorEastAsia"/>
                <w:sz w:val="18"/>
                <w:szCs w:val="18"/>
              </w:rPr>
            </w:pPr>
          </w:p>
        </w:tc>
        <w:tc>
          <w:tcPr>
            <w:tcW w:w="1101" w:type="dxa"/>
            <w:vMerge w:val="continue"/>
            <w:vAlign w:val="center"/>
          </w:tcPr>
          <w:p>
            <w:pPr>
              <w:pStyle w:val="8"/>
              <w:ind w:firstLine="0" w:firstLineChars="0"/>
              <w:jc w:val="center"/>
              <w:rPr>
                <w:rFonts w:asciiTheme="minorEastAsia" w:hAnsiTheme="minorEastAsia" w:eastAsiaTheme="minorEastAsia"/>
                <w:sz w:val="18"/>
                <w:szCs w:val="18"/>
              </w:rPr>
            </w:pPr>
          </w:p>
        </w:tc>
        <w:tc>
          <w:tcPr>
            <w:tcW w:w="1293" w:type="dxa"/>
            <w:vAlign w:val="center"/>
          </w:tcPr>
          <w:p>
            <w:pPr>
              <w:pStyle w:val="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弹性体</w:t>
            </w:r>
          </w:p>
        </w:tc>
      </w:tr>
    </w:tbl>
    <w:p>
      <w:pPr>
        <w:spacing w:beforeLines="100" w:afterLines="100" w:line="360" w:lineRule="auto"/>
        <w:ind w:firstLine="482" w:firstLineChars="200"/>
        <w:rPr>
          <w:rFonts w:asciiTheme="minorEastAsia" w:hAnsiTheme="minorEastAsia"/>
          <w:b/>
          <w:sz w:val="24"/>
          <w:szCs w:val="24"/>
        </w:rPr>
      </w:pPr>
      <w:r>
        <w:rPr>
          <w:rFonts w:hint="eastAsia" w:asciiTheme="minorEastAsia" w:hAnsiTheme="minorEastAsia"/>
          <w:b/>
          <w:sz w:val="24"/>
          <w:szCs w:val="24"/>
        </w:rPr>
        <w:t>2.标准所参考的主要离心式渣浆泵产品清单</w:t>
      </w:r>
    </w:p>
    <w:tbl>
      <w:tblPr>
        <w:tblStyle w:val="4"/>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52"/>
        <w:gridCol w:w="1213"/>
        <w:gridCol w:w="579"/>
        <w:gridCol w:w="709"/>
        <w:gridCol w:w="758"/>
        <w:gridCol w:w="795"/>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94" w:type="dxa"/>
            <w:vAlign w:val="center"/>
          </w:tcPr>
          <w:p>
            <w:pPr>
              <w:pStyle w:val="9"/>
              <w:spacing w:before="156" w:after="156"/>
              <w:ind w:firstLine="0" w:firstLineChars="0"/>
              <w:jc w:val="center"/>
            </w:pPr>
            <w:r>
              <w:rPr>
                <w:rFonts w:hint="eastAsia" w:ascii="宋体" w:hAnsi="宋体" w:cs="宋体"/>
                <w:color w:val="000000"/>
                <w:kern w:val="0"/>
                <w:sz w:val="18"/>
                <w:szCs w:val="18"/>
              </w:rPr>
              <w:t>国内主要生产单位</w:t>
            </w:r>
          </w:p>
        </w:tc>
        <w:tc>
          <w:tcPr>
            <w:tcW w:w="1552" w:type="dxa"/>
            <w:vAlign w:val="center"/>
          </w:tcPr>
          <w:p>
            <w:pPr>
              <w:pStyle w:val="9"/>
              <w:spacing w:before="156" w:after="156"/>
              <w:ind w:firstLine="0" w:firstLineChars="0"/>
              <w:jc w:val="center"/>
              <w:rPr>
                <w:sz w:val="18"/>
                <w:szCs w:val="18"/>
              </w:rPr>
            </w:pPr>
            <w:r>
              <w:rPr>
                <w:rFonts w:hint="eastAsia" w:ascii="宋体" w:hAnsi="宋体" w:cs="宋体"/>
                <w:kern w:val="0"/>
                <w:sz w:val="18"/>
                <w:szCs w:val="18"/>
              </w:rPr>
              <w:t>襄樊五二五泵业</w:t>
            </w:r>
            <w:r>
              <w:rPr>
                <w:rFonts w:hint="eastAsia" w:asciiTheme="minorEastAsia" w:hAnsiTheme="minorEastAsia" w:eastAsiaTheme="minorEastAsia"/>
                <w:sz w:val="18"/>
                <w:szCs w:val="18"/>
              </w:rPr>
              <w:t>有限公司</w:t>
            </w:r>
          </w:p>
        </w:tc>
        <w:tc>
          <w:tcPr>
            <w:tcW w:w="1213" w:type="dxa"/>
            <w:vAlign w:val="center"/>
          </w:tcPr>
          <w:p>
            <w:pPr>
              <w:pStyle w:val="9"/>
              <w:spacing w:before="156" w:after="156"/>
              <w:ind w:firstLine="0" w:firstLineChars="0"/>
              <w:jc w:val="center"/>
              <w:rPr>
                <w:sz w:val="18"/>
                <w:szCs w:val="18"/>
              </w:rPr>
            </w:pPr>
            <w:r>
              <w:rPr>
                <w:rFonts w:hint="eastAsia" w:ascii="宋体" w:hAnsi="宋体" w:cs="宋体"/>
                <w:kern w:val="0"/>
                <w:sz w:val="18"/>
                <w:szCs w:val="18"/>
              </w:rPr>
              <w:t>石家庄强大行唐泵业有限公司</w:t>
            </w:r>
          </w:p>
        </w:tc>
        <w:tc>
          <w:tcPr>
            <w:tcW w:w="579" w:type="dxa"/>
            <w:vAlign w:val="center"/>
          </w:tcPr>
          <w:p>
            <w:pPr>
              <w:pStyle w:val="9"/>
              <w:spacing w:before="156" w:after="156"/>
              <w:ind w:firstLine="0" w:firstLineChars="0"/>
              <w:jc w:val="center"/>
              <w:rPr>
                <w:sz w:val="18"/>
                <w:szCs w:val="18"/>
              </w:rPr>
            </w:pPr>
            <w:r>
              <w:rPr>
                <w:rFonts w:hint="eastAsia" w:ascii="宋体" w:hAnsi="宋体" w:cs="宋体"/>
                <w:kern w:val="0"/>
                <w:sz w:val="18"/>
                <w:szCs w:val="18"/>
              </w:rPr>
              <w:t>石家庄工业泵厂有限公司</w:t>
            </w:r>
          </w:p>
        </w:tc>
        <w:tc>
          <w:tcPr>
            <w:tcW w:w="709" w:type="dxa"/>
            <w:vAlign w:val="center"/>
          </w:tcPr>
          <w:p>
            <w:pPr>
              <w:pStyle w:val="9"/>
              <w:spacing w:before="156" w:after="156"/>
              <w:ind w:firstLine="0" w:firstLineChars="0"/>
              <w:jc w:val="center"/>
              <w:rPr>
                <w:sz w:val="18"/>
                <w:szCs w:val="18"/>
              </w:rPr>
            </w:pPr>
            <w:r>
              <w:rPr>
                <w:rFonts w:hint="eastAsia" w:ascii="宋体" w:hAnsi="宋体" w:cs="宋体"/>
                <w:kern w:val="0"/>
                <w:sz w:val="18"/>
                <w:szCs w:val="18"/>
              </w:rPr>
              <w:t>江西耐普矿机股份有限公司</w:t>
            </w:r>
          </w:p>
        </w:tc>
        <w:tc>
          <w:tcPr>
            <w:tcW w:w="758" w:type="dxa"/>
            <w:vAlign w:val="center"/>
          </w:tcPr>
          <w:p>
            <w:pPr>
              <w:pStyle w:val="9"/>
              <w:spacing w:before="156" w:after="156"/>
              <w:ind w:firstLine="0" w:firstLineChars="0"/>
              <w:jc w:val="center"/>
              <w:rPr>
                <w:sz w:val="18"/>
                <w:szCs w:val="18"/>
              </w:rPr>
            </w:pPr>
            <w:r>
              <w:rPr>
                <w:rFonts w:hint="eastAsia" w:ascii="宋体" w:hAnsi="宋体" w:cs="宋体"/>
                <w:kern w:val="0"/>
                <w:sz w:val="18"/>
                <w:szCs w:val="18"/>
              </w:rPr>
              <w:t>三联泵业股份有限公司</w:t>
            </w:r>
          </w:p>
        </w:tc>
        <w:tc>
          <w:tcPr>
            <w:tcW w:w="795" w:type="dxa"/>
            <w:vAlign w:val="center"/>
          </w:tcPr>
          <w:p>
            <w:pPr>
              <w:pStyle w:val="9"/>
              <w:spacing w:before="156" w:after="156"/>
              <w:ind w:firstLine="0" w:firstLineChars="0"/>
              <w:jc w:val="center"/>
              <w:rPr>
                <w:sz w:val="18"/>
                <w:szCs w:val="18"/>
              </w:rPr>
            </w:pPr>
            <w:r>
              <w:rPr>
                <w:rFonts w:hint="eastAsia"/>
                <w:sz w:val="18"/>
                <w:szCs w:val="18"/>
              </w:rPr>
              <w:t>襄阳五二五化工机械有限公司</w:t>
            </w:r>
          </w:p>
        </w:tc>
        <w:tc>
          <w:tcPr>
            <w:tcW w:w="945" w:type="dxa"/>
            <w:vAlign w:val="center"/>
          </w:tcPr>
          <w:p>
            <w:pPr>
              <w:pStyle w:val="9"/>
              <w:spacing w:before="156" w:after="156"/>
              <w:ind w:firstLine="0" w:firstLineChars="0"/>
              <w:jc w:val="center"/>
              <w:rPr>
                <w:rFonts w:ascii="宋体" w:hAnsi="宋体" w:cs="宋体"/>
                <w:kern w:val="0"/>
                <w:sz w:val="18"/>
                <w:szCs w:val="18"/>
              </w:rPr>
            </w:pPr>
            <w:r>
              <w:rPr>
                <w:rFonts w:hint="eastAsia" w:ascii="宋体" w:hAnsi="宋体" w:cs="宋体"/>
                <w:kern w:val="0"/>
                <w:sz w:val="18"/>
                <w:szCs w:val="18"/>
              </w:rPr>
              <w:t>汉江弘源襄阳碳化硅特种陶瓷有限责任公司</w:t>
            </w:r>
          </w:p>
        </w:tc>
        <w:tc>
          <w:tcPr>
            <w:tcW w:w="945" w:type="dxa"/>
            <w:vAlign w:val="center"/>
          </w:tcPr>
          <w:p>
            <w:pPr>
              <w:pStyle w:val="9"/>
              <w:spacing w:before="156" w:after="156"/>
              <w:ind w:firstLine="0" w:firstLineChars="0"/>
              <w:jc w:val="center"/>
              <w:rPr>
                <w:rFonts w:ascii="宋体" w:hAnsi="宋体" w:cs="宋体"/>
                <w:kern w:val="0"/>
                <w:sz w:val="18"/>
                <w:szCs w:val="18"/>
              </w:rPr>
            </w:pPr>
            <w:r>
              <w:rPr>
                <w:rFonts w:hint="eastAsia" w:ascii="宋体" w:hAnsi="宋体" w:cs="宋体"/>
                <w:kern w:val="0"/>
                <w:sz w:val="18"/>
                <w:szCs w:val="18"/>
              </w:rPr>
              <w:t>四川省自贡工业泵有限责任公司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94" w:type="dxa"/>
            <w:vAlign w:val="center"/>
          </w:tcPr>
          <w:p>
            <w:pPr>
              <w:pStyle w:val="9"/>
              <w:spacing w:before="156" w:after="156"/>
              <w:ind w:firstLine="0" w:firstLineChars="0"/>
              <w:jc w:val="center"/>
            </w:pPr>
            <w:r>
              <w:rPr>
                <w:rFonts w:hint="eastAsia" w:ascii="宋体" w:hAnsi="宋体" w:cs="宋体"/>
                <w:color w:val="000000"/>
                <w:kern w:val="0"/>
                <w:sz w:val="18"/>
                <w:szCs w:val="18"/>
              </w:rPr>
              <w:t>渣浆泵系列</w:t>
            </w:r>
          </w:p>
        </w:tc>
        <w:tc>
          <w:tcPr>
            <w:tcW w:w="1552" w:type="dxa"/>
            <w:vAlign w:val="center"/>
          </w:tcPr>
          <w:p>
            <w:pPr>
              <w:pStyle w:val="9"/>
              <w:spacing w:before="156" w:after="156"/>
              <w:ind w:firstLine="0" w:firstLineChars="0"/>
              <w:jc w:val="center"/>
              <w:rPr>
                <w:sz w:val="18"/>
                <w:szCs w:val="18"/>
              </w:rPr>
            </w:pPr>
            <w:r>
              <w:rPr>
                <w:rFonts w:hint="eastAsia"/>
                <w:sz w:val="18"/>
                <w:szCs w:val="18"/>
              </w:rPr>
              <w:t>LH、ZGG、ZGF、MH、ZGC、ZGCL</w:t>
            </w:r>
          </w:p>
          <w:p>
            <w:pPr>
              <w:pStyle w:val="9"/>
              <w:spacing w:before="156" w:after="156"/>
              <w:ind w:firstLine="0" w:firstLineChars="0"/>
              <w:jc w:val="center"/>
              <w:rPr>
                <w:sz w:val="18"/>
                <w:szCs w:val="18"/>
              </w:rPr>
            </w:pPr>
            <w:r>
              <w:rPr>
                <w:rFonts w:hint="eastAsia"/>
                <w:sz w:val="18"/>
                <w:szCs w:val="18"/>
              </w:rPr>
              <w:t>LC-TC、LC</w:t>
            </w:r>
          </w:p>
          <w:p>
            <w:pPr>
              <w:pStyle w:val="9"/>
              <w:spacing w:before="156" w:after="156"/>
              <w:ind w:firstLine="0" w:firstLineChars="0"/>
              <w:jc w:val="center"/>
            </w:pPr>
            <w:r>
              <w:rPr>
                <w:rFonts w:hint="eastAsia"/>
                <w:sz w:val="18"/>
                <w:szCs w:val="18"/>
              </w:rPr>
              <w:t>PLC、ZGCL</w:t>
            </w:r>
          </w:p>
        </w:tc>
        <w:tc>
          <w:tcPr>
            <w:tcW w:w="1213" w:type="dxa"/>
            <w:vAlign w:val="center"/>
          </w:tcPr>
          <w:p>
            <w:pPr>
              <w:pStyle w:val="9"/>
              <w:spacing w:before="156" w:after="156"/>
              <w:ind w:firstLine="0" w:firstLineChars="0"/>
              <w:jc w:val="center"/>
            </w:pPr>
            <w:r>
              <w:rPr>
                <w:rFonts w:hint="eastAsia"/>
              </w:rPr>
              <w:t>KSH 、KSL</w:t>
            </w:r>
          </w:p>
          <w:p>
            <w:pPr>
              <w:pStyle w:val="9"/>
              <w:spacing w:before="156" w:after="156"/>
              <w:ind w:firstLine="0" w:firstLineChars="0"/>
              <w:jc w:val="center"/>
            </w:pPr>
            <w:r>
              <w:rPr>
                <w:rFonts w:hint="eastAsia"/>
              </w:rPr>
              <w:t>KSG、ZGB</w:t>
            </w:r>
          </w:p>
          <w:p>
            <w:pPr>
              <w:pStyle w:val="9"/>
              <w:spacing w:before="156" w:after="156"/>
              <w:ind w:firstLine="0" w:firstLineChars="0"/>
              <w:jc w:val="center"/>
            </w:pPr>
            <w:r>
              <w:rPr>
                <w:rFonts w:hint="eastAsia"/>
              </w:rPr>
              <w:t>KSS、KSF</w:t>
            </w:r>
          </w:p>
        </w:tc>
        <w:tc>
          <w:tcPr>
            <w:tcW w:w="579" w:type="dxa"/>
            <w:vAlign w:val="center"/>
          </w:tcPr>
          <w:p>
            <w:pPr>
              <w:pStyle w:val="9"/>
              <w:spacing w:before="156" w:after="156"/>
              <w:ind w:firstLine="0" w:firstLineChars="0"/>
              <w:jc w:val="center"/>
              <w:rPr>
                <w:szCs w:val="21"/>
              </w:rPr>
            </w:pPr>
            <w:r>
              <w:rPr>
                <w:rFonts w:hint="eastAsia"/>
                <w:szCs w:val="21"/>
              </w:rPr>
              <w:t>ZJ</w:t>
            </w:r>
          </w:p>
          <w:p>
            <w:pPr>
              <w:pStyle w:val="9"/>
              <w:spacing w:before="156" w:after="156"/>
              <w:ind w:firstLine="0" w:firstLineChars="0"/>
              <w:jc w:val="center"/>
              <w:rPr>
                <w:szCs w:val="21"/>
              </w:rPr>
            </w:pPr>
            <w:r>
              <w:rPr>
                <w:rFonts w:hint="eastAsia"/>
                <w:szCs w:val="21"/>
              </w:rPr>
              <w:t>ZJL</w:t>
            </w:r>
          </w:p>
          <w:p>
            <w:pPr>
              <w:pStyle w:val="9"/>
              <w:spacing w:before="156" w:after="156"/>
              <w:ind w:firstLine="0" w:firstLineChars="0"/>
              <w:jc w:val="center"/>
            </w:pPr>
            <w:r>
              <w:rPr>
                <w:rFonts w:hint="eastAsia"/>
                <w:szCs w:val="21"/>
              </w:rPr>
              <w:t>D</w:t>
            </w:r>
          </w:p>
        </w:tc>
        <w:tc>
          <w:tcPr>
            <w:tcW w:w="709" w:type="dxa"/>
            <w:vAlign w:val="center"/>
          </w:tcPr>
          <w:p>
            <w:pPr>
              <w:pStyle w:val="9"/>
              <w:spacing w:before="156" w:after="156"/>
              <w:ind w:firstLine="0" w:firstLineChars="0"/>
              <w:jc w:val="center"/>
              <w:rPr>
                <w:szCs w:val="21"/>
              </w:rPr>
            </w:pPr>
            <w:r>
              <w:rPr>
                <w:rFonts w:hint="eastAsia"/>
                <w:szCs w:val="21"/>
              </w:rPr>
              <w:t>NZJM</w:t>
            </w:r>
          </w:p>
          <w:p>
            <w:pPr>
              <w:pStyle w:val="9"/>
              <w:spacing w:before="156" w:after="156"/>
              <w:ind w:firstLine="0" w:firstLineChars="0"/>
              <w:jc w:val="center"/>
              <w:rPr>
                <w:szCs w:val="21"/>
              </w:rPr>
            </w:pPr>
            <w:r>
              <w:rPr>
                <w:rFonts w:hint="eastAsia"/>
                <w:szCs w:val="21"/>
              </w:rPr>
              <w:t>NZJF</w:t>
            </w:r>
          </w:p>
          <w:p>
            <w:pPr>
              <w:pStyle w:val="9"/>
              <w:spacing w:before="156" w:after="156"/>
              <w:ind w:firstLine="0" w:firstLineChars="0"/>
              <w:jc w:val="center"/>
            </w:pPr>
            <w:r>
              <w:rPr>
                <w:rFonts w:hint="eastAsia"/>
                <w:szCs w:val="21"/>
              </w:rPr>
              <w:t>NZJV</w:t>
            </w:r>
          </w:p>
        </w:tc>
        <w:tc>
          <w:tcPr>
            <w:tcW w:w="758" w:type="dxa"/>
            <w:vAlign w:val="center"/>
          </w:tcPr>
          <w:p>
            <w:pPr>
              <w:pStyle w:val="9"/>
              <w:spacing w:before="156" w:after="156"/>
              <w:ind w:firstLine="0" w:firstLineChars="0"/>
              <w:jc w:val="center"/>
            </w:pPr>
            <w:r>
              <w:rPr>
                <w:rFonts w:hint="eastAsia"/>
              </w:rPr>
              <w:t>ZS</w:t>
            </w:r>
          </w:p>
        </w:tc>
        <w:tc>
          <w:tcPr>
            <w:tcW w:w="795" w:type="dxa"/>
            <w:vAlign w:val="center"/>
          </w:tcPr>
          <w:p>
            <w:pPr>
              <w:pStyle w:val="9"/>
              <w:spacing w:before="156" w:after="156"/>
              <w:ind w:firstLine="0" w:firstLineChars="0"/>
              <w:jc w:val="center"/>
            </w:pPr>
            <w:r>
              <w:rPr>
                <w:rFonts w:hint="eastAsia"/>
              </w:rPr>
              <w:t>LCB</w:t>
            </w:r>
          </w:p>
        </w:tc>
        <w:tc>
          <w:tcPr>
            <w:tcW w:w="945" w:type="dxa"/>
            <w:vAlign w:val="center"/>
          </w:tcPr>
          <w:p>
            <w:pPr>
              <w:pStyle w:val="9"/>
              <w:spacing w:before="156" w:after="156"/>
              <w:ind w:firstLine="0" w:firstLineChars="0"/>
              <w:jc w:val="center"/>
            </w:pPr>
            <w:r>
              <w:rPr>
                <w:rFonts w:hint="eastAsia"/>
              </w:rPr>
              <w:t>HAH</w:t>
            </w:r>
          </w:p>
          <w:p>
            <w:pPr>
              <w:pStyle w:val="9"/>
              <w:spacing w:before="156" w:after="156"/>
              <w:ind w:firstLine="0" w:firstLineChars="0"/>
              <w:jc w:val="center"/>
            </w:pPr>
            <w:r>
              <w:rPr>
                <w:rFonts w:hint="eastAsia"/>
              </w:rPr>
              <w:t>ZVT</w:t>
            </w:r>
          </w:p>
          <w:p>
            <w:pPr>
              <w:pStyle w:val="9"/>
              <w:spacing w:before="156" w:after="156"/>
              <w:ind w:firstLine="0" w:firstLineChars="0"/>
              <w:jc w:val="center"/>
            </w:pPr>
            <w:r>
              <w:rPr>
                <w:rFonts w:hint="eastAsia"/>
              </w:rPr>
              <w:t>LVT</w:t>
            </w:r>
          </w:p>
          <w:p>
            <w:pPr>
              <w:pStyle w:val="9"/>
              <w:spacing w:before="156" w:after="156"/>
              <w:ind w:firstLine="0" w:firstLineChars="0"/>
              <w:jc w:val="center"/>
            </w:pPr>
            <w:r>
              <w:rPr>
                <w:rFonts w:hint="eastAsia"/>
              </w:rPr>
              <w:t>HL</w:t>
            </w:r>
          </w:p>
        </w:tc>
        <w:tc>
          <w:tcPr>
            <w:tcW w:w="945" w:type="dxa"/>
            <w:vAlign w:val="center"/>
          </w:tcPr>
          <w:p>
            <w:pPr>
              <w:pStyle w:val="9"/>
              <w:spacing w:before="156" w:after="156"/>
              <w:ind w:firstLine="0" w:firstLineChars="0"/>
              <w:jc w:val="center"/>
              <w:rPr>
                <w:szCs w:val="21"/>
              </w:rPr>
            </w:pPr>
            <w:r>
              <w:rPr>
                <w:rFonts w:hint="eastAsia"/>
                <w:szCs w:val="21"/>
              </w:rPr>
              <w:t>ZZ</w:t>
            </w:r>
          </w:p>
        </w:tc>
      </w:tr>
    </w:tbl>
    <w:p>
      <w:pPr>
        <w:spacing w:beforeLines="100" w:line="360" w:lineRule="auto"/>
        <w:ind w:firstLine="482" w:firstLineChars="200"/>
        <w:rPr>
          <w:rFonts w:asciiTheme="minorEastAsia" w:hAnsiTheme="minorEastAsia"/>
          <w:b/>
          <w:sz w:val="24"/>
          <w:szCs w:val="24"/>
        </w:rPr>
      </w:pPr>
      <w:r>
        <w:rPr>
          <w:rFonts w:hint="eastAsia" w:asciiTheme="minorEastAsia" w:hAnsiTheme="minorEastAsia"/>
          <w:b/>
          <w:sz w:val="24"/>
          <w:szCs w:val="24"/>
        </w:rPr>
        <w:t>3.标准拟采取的数据处理方式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充分收集各种渣浆泵相关数据，进行分析、审核，对有些实验推导的数据进行实验模拟。其中对于浆体类型的划分，磨蚀作业等级的划分，管道摩擦损失计算、沉降速度计算、扬程和效率的校核等参考于美国ANSI/HI12.1-12.6标准及沃曼公司相关资料，这些数据、图表及计算方法均来源于较为权威的机构发布的资料，且经过实际检验，具有较高的公信力，因此经过审核分析后采纳。对于泵的能效、汽蚀比转速、轴承使用寿命、材料的磨损系数的相关数据，第一是对于来源于采用各厂家提供的相关数据，通过散点图分析，掌握参数分布范围和分布形态，并结合当前的制造水平及未来发展趋势，给出一个合理的值，例如汽蚀比转速。第二对于可以通过解析式进行计算，都进行了核算，同时也参考国内外相关标准，综合考虑后给出合理的值，例如轴承寿命。第三是通过现场应用或实验得到的数据，都进行相关的实验模拟，核算无误后进行采纳，例如材料磨损系数。</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四、标准中如果涉及专利，应有明确的知识产权说明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本标准不涉及专利问题。</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五、产业化情况、推广应用论证和预期达到的经济效果等情况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当前，我国离心式渣浆泵年产量和产值均居世界第一。同时，我国是矿资源加工和消耗大国，离心式渣浆泵的用量占全球第一。根据相关数据统计，渣浆泵市场约为每年80亿左右，且按照当前矿山、钢铁、有色冶金等行业的发展规划，以及“一带一路”的逐步深化，渣浆泵市场在未来几年仍将保持较高的发展速度。本标准的制定，将规范离心式渣浆泵的制造及应用，为引领行业的发展提供有力的技术支撑。</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六、采用国际标准和国外先进标准情况，与国际、国外同类标准水平的对比情况，国内外关键指标对比分析或与测试的国外样品、样机的相关数据对比情况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当前国际标准有ANSI/HI12.1-12.6《回转动力式（离心式）渣浆泵》，国内标准有JB/T8096《离心式渣浆泵》，本标准与国际标准ANSI/HI12.1-12.6技术水平相当，属于国际先进水平。</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七、与现行相关法律、法规、规章及相关标准，特别是强制性标准的协调性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本标准符合《中华人民共和国标准法》、低碳经济、国家节能减排政策，与国家节能,环保，和技术经济政策相一致，以保证能效标准的先进、科学、合理、可操作。标准按照GB/T1.1-2020《标准化工作导则 第1部分：标准的结构和编写》规定编写。</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八、重大分歧意见的处理经过和依据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本标准在制订过程中，没有重大分歧。</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九、标准性质的建议说明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该标准作为一般的常规通用机械标准，建议为推荐性标准。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十、贯彻标准的要求和措施建议（包括组织措施、技术措施、过渡办法、实施日期等）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本标准修订内容比较切合实际情况，不建议采用过渡措施，按正常程序实施即可。</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十一、废止现行相关标准的建议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没有建议废止的相关标准。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十二、其他应予说明的事项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无</w:t>
      </w:r>
    </w:p>
    <w:p>
      <w:pPr>
        <w:spacing w:line="360" w:lineRule="auto"/>
        <w:ind w:firstLine="480" w:firstLineChars="200"/>
        <w:rPr>
          <w:rFonts w:asciiTheme="minorEastAsia" w:hAnsiTheme="minorEastAsia"/>
          <w:sz w:val="24"/>
          <w:szCs w:val="24"/>
        </w:rPr>
      </w:pP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2ZmY0ZjIxYzk1NTAzODliNGZjYzY1M2I0NDE5ZTAifQ=="/>
  </w:docVars>
  <w:rsids>
    <w:rsidRoot w:val="000F2FA5"/>
    <w:rsid w:val="00023A7E"/>
    <w:rsid w:val="000D0ED3"/>
    <w:rsid w:val="000D325B"/>
    <w:rsid w:val="000D7B50"/>
    <w:rsid w:val="000F2FA5"/>
    <w:rsid w:val="00182ECF"/>
    <w:rsid w:val="0023624E"/>
    <w:rsid w:val="0028622D"/>
    <w:rsid w:val="003F487E"/>
    <w:rsid w:val="00405655"/>
    <w:rsid w:val="00443AD0"/>
    <w:rsid w:val="00513A54"/>
    <w:rsid w:val="005449F3"/>
    <w:rsid w:val="00550612"/>
    <w:rsid w:val="0055574D"/>
    <w:rsid w:val="005C2A38"/>
    <w:rsid w:val="005E1D1F"/>
    <w:rsid w:val="00603238"/>
    <w:rsid w:val="00627ED1"/>
    <w:rsid w:val="006E1CDB"/>
    <w:rsid w:val="007670C5"/>
    <w:rsid w:val="007C324E"/>
    <w:rsid w:val="00980AF6"/>
    <w:rsid w:val="009A2554"/>
    <w:rsid w:val="00A26E85"/>
    <w:rsid w:val="00A81E42"/>
    <w:rsid w:val="00AF4A8E"/>
    <w:rsid w:val="00B41211"/>
    <w:rsid w:val="00C61E8D"/>
    <w:rsid w:val="00C87C2E"/>
    <w:rsid w:val="00D6053A"/>
    <w:rsid w:val="00D9535D"/>
    <w:rsid w:val="00DB251A"/>
    <w:rsid w:val="00E01E57"/>
    <w:rsid w:val="00E61FD0"/>
    <w:rsid w:val="00E66C37"/>
    <w:rsid w:val="00F4693B"/>
    <w:rsid w:val="00F52135"/>
    <w:rsid w:val="4AF343BC"/>
    <w:rsid w:val="7BDC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Calibri" w:cs="Times New Roman"/>
      <w:kern w:val="0"/>
      <w:sz w:val="21"/>
      <w:szCs w:val="20"/>
      <w:lang w:val="en-US" w:eastAsia="zh-CN" w:bidi="ar-SA"/>
    </w:rPr>
  </w:style>
  <w:style w:type="paragraph" w:styleId="9">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CD2E8-C69A-4F2B-941B-661A1E92D9BF}">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4</Pages>
  <Words>2491</Words>
  <Characters>2626</Characters>
  <Lines>18</Lines>
  <Paragraphs>5</Paragraphs>
  <TotalTime>116</TotalTime>
  <ScaleCrop>false</ScaleCrop>
  <LinksUpToDate>false</LinksUpToDate>
  <CharactersWithSpaces>2628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2022-12-12T03:13:00Z</dcterms:created>
  <dc:creator>User</dc:creator>
  <cp:lastModifiedBy>Administrator</cp:lastModifiedBy>
  <dcterms:modified xsi:type="dcterms:W3CDTF">2023-02-02T00:42:29Z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84903F79F83A413B9E7541B880061595</vt:lpwstr>
  </property>
</Properties>
</file>